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Zabrze 21.04.2026 r.</w:t>
      </w:r>
    </w:p>
    <w:p w:rsidR="00000000" w:rsidDel="00000000" w:rsidP="00000000" w:rsidRDefault="00000000" w:rsidRPr="00000000" w14:paraId="0000000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3">
      <w:pPr>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Z A P Y T A N I E    O F E R T O W E</w:t>
      </w:r>
    </w:p>
    <w:p w:rsidR="00000000" w:rsidDel="00000000" w:rsidP="00000000" w:rsidRDefault="00000000" w:rsidRPr="00000000" w14:paraId="00000004">
      <w:pPr>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Nr 1/04/ANGO/2026</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40" w:line="276" w:lineRule="auto"/>
        <w:rPr>
          <w:rFonts w:ascii="Calibri" w:cs="Calibri" w:eastAsia="Calibri" w:hAnsi="Calibri"/>
        </w:rPr>
      </w:pPr>
      <w:r w:rsidDel="00000000" w:rsidR="00000000" w:rsidRPr="00000000">
        <w:rPr>
          <w:rFonts w:ascii="Calibri" w:cs="Calibri" w:eastAsia="Calibri" w:hAnsi="Calibri"/>
          <w:color w:val="000000"/>
          <w:rtl w:val="0"/>
        </w:rPr>
        <w:t xml:space="preserve">Stowarzyszenie Wspierania Organizacji Pozarządowych MOST zaprasza do złożenia oferty na realizację usługi określonej w pkt 8 zapytania ofertowego.</w:t>
      </w:r>
      <w:r w:rsidDel="00000000" w:rsidR="00000000" w:rsidRPr="00000000">
        <w:rPr>
          <w:rtl w:val="0"/>
        </w:rPr>
      </w:r>
    </w:p>
    <w:p w:rsidR="00000000" w:rsidDel="00000000" w:rsidP="00000000" w:rsidRDefault="00000000" w:rsidRPr="00000000" w14:paraId="00000006">
      <w:pPr>
        <w:pStyle w:val="Heading1"/>
        <w:widowControl w:val="0"/>
        <w:numPr>
          <w:ilvl w:val="0"/>
          <w:numId w:val="25"/>
        </w:numPr>
        <w:spacing w:line="276" w:lineRule="auto"/>
        <w:ind w:left="284" w:hanging="360"/>
        <w:rPr>
          <w:sz w:val="22"/>
          <w:szCs w:val="22"/>
        </w:rPr>
      </w:pPr>
      <w:bookmarkStart w:colFirst="0" w:colLast="0" w:name="_heading=h.sl8mcsnm7r4n" w:id="0"/>
      <w:bookmarkEnd w:id="0"/>
      <w:r w:rsidDel="00000000" w:rsidR="00000000" w:rsidRPr="00000000">
        <w:rPr>
          <w:rFonts w:ascii="Calibri" w:cs="Calibri" w:eastAsia="Calibri" w:hAnsi="Calibri"/>
          <w:sz w:val="24"/>
          <w:szCs w:val="24"/>
          <w:rtl w:val="0"/>
        </w:rPr>
        <w:t xml:space="preserve">Nazwa i adres Zamawiającego:</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before="280"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Stowarzyszenie MOST ul. Wolności 274, 41-800 Zabrze NIP: 634-14-16-615 REGON: 273042395 KRS: 0000003897</w:t>
      </w:r>
    </w:p>
    <w:p w:rsidR="00000000" w:rsidDel="00000000" w:rsidP="00000000" w:rsidRDefault="00000000" w:rsidRPr="00000000" w14:paraId="00000008">
      <w:pPr>
        <w:pStyle w:val="Heading1"/>
        <w:widowControl w:val="0"/>
        <w:numPr>
          <w:ilvl w:val="0"/>
          <w:numId w:val="25"/>
        </w:numPr>
        <w:spacing w:after="240" w:line="276" w:lineRule="auto"/>
        <w:ind w:left="284" w:hanging="360"/>
        <w:rPr>
          <w:sz w:val="24"/>
          <w:szCs w:val="24"/>
        </w:rPr>
      </w:pPr>
      <w:bookmarkStart w:colFirst="0" w:colLast="0" w:name="_heading=h.ls2utczhsk3w" w:id="1"/>
      <w:bookmarkEnd w:id="1"/>
      <w:r w:rsidDel="00000000" w:rsidR="00000000" w:rsidRPr="00000000">
        <w:rPr>
          <w:rFonts w:ascii="Calibri" w:cs="Calibri" w:eastAsia="Calibri" w:hAnsi="Calibri"/>
          <w:sz w:val="24"/>
          <w:szCs w:val="24"/>
          <w:rtl w:val="0"/>
        </w:rPr>
        <w:t xml:space="preserve">Tytuł zadania</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Usługa cateringowa w tym zapewnienie przerw kawowych dla uczestników/czek projektu pn.: Akademia NGO - dobre prawo dla integracji.</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Projekt dofinansowany ze środków Unii Europejskiej w ramach Programu Fundusze Europejskie Dla Rozwoju Społecznego 2021-2027</w:t>
      </w:r>
    </w:p>
    <w:p w:rsidR="00000000" w:rsidDel="00000000" w:rsidP="00000000" w:rsidRDefault="00000000" w:rsidRPr="00000000" w14:paraId="0000000B">
      <w:pPr>
        <w:pStyle w:val="Heading1"/>
        <w:widowControl w:val="0"/>
        <w:numPr>
          <w:ilvl w:val="0"/>
          <w:numId w:val="25"/>
        </w:numPr>
        <w:spacing w:after="200" w:line="276" w:lineRule="auto"/>
        <w:ind w:left="720" w:hanging="360"/>
        <w:rPr>
          <w:sz w:val="24"/>
          <w:szCs w:val="24"/>
        </w:rPr>
      </w:pPr>
      <w:bookmarkStart w:colFirst="0" w:colLast="0" w:name="_heading=h.pbskg2cvd086" w:id="2"/>
      <w:bookmarkEnd w:id="2"/>
      <w:r w:rsidDel="00000000" w:rsidR="00000000" w:rsidRPr="00000000">
        <w:rPr>
          <w:rFonts w:ascii="Calibri" w:cs="Calibri" w:eastAsia="Calibri" w:hAnsi="Calibri"/>
          <w:sz w:val="24"/>
          <w:szCs w:val="24"/>
          <w:rtl w:val="0"/>
        </w:rPr>
        <w:t xml:space="preserve">Tryb udzielenia zamówienia/ podstawa udzielenia zamówienia</w:t>
      </w:r>
      <w:r w:rsidDel="00000000" w:rsidR="00000000" w:rsidRPr="00000000">
        <w:rPr>
          <w:rtl w:val="0"/>
        </w:rPr>
      </w:r>
    </w:p>
    <w:p w:rsidR="00000000" w:rsidDel="00000000" w:rsidP="00000000" w:rsidRDefault="00000000" w:rsidRPr="00000000" w14:paraId="0000000C">
      <w:pPr>
        <w:shd w:fill="ffffff" w:val="clear"/>
        <w:spacing w:after="240" w:before="120" w:line="276" w:lineRule="auto"/>
        <w:rPr>
          <w:rFonts w:ascii="Calibri" w:cs="Calibri" w:eastAsia="Calibri" w:hAnsi="Calibri"/>
        </w:rPr>
      </w:pPr>
      <w:r w:rsidDel="00000000" w:rsidR="00000000" w:rsidRPr="00000000">
        <w:rPr>
          <w:rFonts w:ascii="Calibri" w:cs="Calibri" w:eastAsia="Calibri" w:hAnsi="Calibri"/>
          <w:rtl w:val="0"/>
        </w:rPr>
        <w:t xml:space="preserve">Zapytanie ofertowe jest prowadzone zgodnie z zasadą konkurencyjności i nie stanowi przedmiotu zamówienia publicznego regulowanego ustawą z dnia 11 września 2019 r. - Prawo zamówień publicznych (tekst jednolity: Dz. U. z 2024 r. poz. 1320).</w:t>
      </w:r>
    </w:p>
    <w:p w:rsidR="00000000" w:rsidDel="00000000" w:rsidP="00000000" w:rsidRDefault="00000000" w:rsidRPr="00000000" w14:paraId="0000000D">
      <w:pPr>
        <w:pStyle w:val="Heading1"/>
        <w:widowControl w:val="0"/>
        <w:numPr>
          <w:ilvl w:val="0"/>
          <w:numId w:val="25"/>
        </w:numPr>
        <w:spacing w:after="240" w:before="120" w:line="276" w:lineRule="auto"/>
        <w:ind w:left="720" w:hanging="360"/>
        <w:rPr>
          <w:sz w:val="24"/>
          <w:szCs w:val="24"/>
        </w:rPr>
      </w:pPr>
      <w:bookmarkStart w:colFirst="0" w:colLast="0" w:name="_heading=h.ny0ptax8qbsb" w:id="3"/>
      <w:bookmarkEnd w:id="3"/>
      <w:r w:rsidDel="00000000" w:rsidR="00000000" w:rsidRPr="00000000">
        <w:rPr>
          <w:rFonts w:ascii="Calibri" w:cs="Calibri" w:eastAsia="Calibri" w:hAnsi="Calibri"/>
          <w:sz w:val="24"/>
          <w:szCs w:val="24"/>
          <w:rtl w:val="0"/>
        </w:rPr>
        <w:t xml:space="preserve">Sposób upublicznienia zapytania ofertowego</w:t>
      </w:r>
      <w:r w:rsidDel="00000000" w:rsidR="00000000" w:rsidRPr="00000000">
        <w:rPr>
          <w:rtl w:val="0"/>
        </w:rPr>
      </w:r>
    </w:p>
    <w:p w:rsidR="00000000" w:rsidDel="00000000" w:rsidP="00000000" w:rsidRDefault="00000000" w:rsidRPr="00000000" w14:paraId="0000000E">
      <w:pPr>
        <w:spacing w:after="240" w:line="276" w:lineRule="auto"/>
        <w:rPr>
          <w:rFonts w:ascii="Calibri" w:cs="Calibri" w:eastAsia="Calibri" w:hAnsi="Calibri"/>
        </w:rPr>
      </w:pPr>
      <w:r w:rsidDel="00000000" w:rsidR="00000000" w:rsidRPr="00000000">
        <w:rPr>
          <w:rFonts w:ascii="Calibri" w:cs="Calibri" w:eastAsia="Calibri" w:hAnsi="Calibri"/>
          <w:rtl w:val="0"/>
        </w:rPr>
        <w:t xml:space="preserve">opublikowanie w bazie konkurencyjności </w:t>
      </w:r>
      <w:hyperlink r:id="rId7">
        <w:r w:rsidDel="00000000" w:rsidR="00000000" w:rsidRPr="00000000">
          <w:rPr>
            <w:rFonts w:ascii="Calibri" w:cs="Calibri" w:eastAsia="Calibri" w:hAnsi="Calibri"/>
            <w:color w:val="0000ff"/>
            <w:u w:val="single"/>
            <w:rtl w:val="0"/>
          </w:rPr>
          <w:t xml:space="preserve">https://bazakonkurencyjnosci.funduszeeuropejskie.gov.pl</w:t>
        </w:r>
      </w:hyperlink>
      <w:r w:rsidDel="00000000" w:rsidR="00000000" w:rsidRPr="00000000">
        <w:rPr>
          <w:rtl w:val="0"/>
        </w:rPr>
      </w:r>
    </w:p>
    <w:p w:rsidR="00000000" w:rsidDel="00000000" w:rsidP="00000000" w:rsidRDefault="00000000" w:rsidRPr="00000000" w14:paraId="0000000F">
      <w:pPr>
        <w:pStyle w:val="Heading1"/>
        <w:widowControl w:val="0"/>
        <w:numPr>
          <w:ilvl w:val="0"/>
          <w:numId w:val="25"/>
        </w:numPr>
        <w:spacing w:after="240" w:line="276" w:lineRule="auto"/>
        <w:ind w:left="720" w:hanging="360"/>
        <w:rPr>
          <w:sz w:val="24"/>
          <w:szCs w:val="24"/>
        </w:rPr>
      </w:pPr>
      <w:bookmarkStart w:colFirst="0" w:colLast="0" w:name="_heading=h.5r6s6j3v5o3s" w:id="4"/>
      <w:bookmarkEnd w:id="4"/>
      <w:r w:rsidDel="00000000" w:rsidR="00000000" w:rsidRPr="00000000">
        <w:rPr>
          <w:rFonts w:ascii="Calibri" w:cs="Calibri" w:eastAsia="Calibri" w:hAnsi="Calibri"/>
          <w:sz w:val="24"/>
          <w:szCs w:val="24"/>
          <w:rtl w:val="0"/>
        </w:rPr>
        <w:t xml:space="preserve">Kod wspólnego słownika zamówień (CPV):</w:t>
      </w:r>
      <w:r w:rsidDel="00000000" w:rsidR="00000000" w:rsidRPr="00000000">
        <w:rPr>
          <w:rtl w:val="0"/>
        </w:rPr>
      </w:r>
    </w:p>
    <w:p w:rsidR="00000000" w:rsidDel="00000000" w:rsidP="00000000" w:rsidRDefault="00000000" w:rsidRPr="00000000" w14:paraId="00000010">
      <w:pPr>
        <w:spacing w:line="276" w:lineRule="auto"/>
        <w:rPr>
          <w:rFonts w:ascii="Calibri" w:cs="Calibri" w:eastAsia="Calibri" w:hAnsi="Calibri"/>
        </w:rPr>
      </w:pPr>
      <w:r w:rsidDel="00000000" w:rsidR="00000000" w:rsidRPr="00000000">
        <w:rPr>
          <w:rFonts w:ascii="Calibri" w:cs="Calibri" w:eastAsia="Calibri" w:hAnsi="Calibri"/>
          <w:rtl w:val="0"/>
        </w:rPr>
        <w:t xml:space="preserve">55511000 – 5 usługi bufetowe oraz usługi kawiarniane dla ograniczonej grupy klientów</w:t>
      </w:r>
    </w:p>
    <w:p w:rsidR="00000000" w:rsidDel="00000000" w:rsidP="00000000" w:rsidRDefault="00000000" w:rsidRPr="00000000" w14:paraId="00000011">
      <w:pPr>
        <w:pStyle w:val="Heading1"/>
        <w:widowControl w:val="0"/>
        <w:numPr>
          <w:ilvl w:val="0"/>
          <w:numId w:val="25"/>
        </w:numPr>
        <w:spacing w:before="240" w:line="276" w:lineRule="auto"/>
        <w:ind w:left="720" w:hanging="360"/>
        <w:rPr>
          <w:sz w:val="24"/>
          <w:szCs w:val="24"/>
        </w:rPr>
      </w:pPr>
      <w:bookmarkStart w:colFirst="0" w:colLast="0" w:name="_heading=h.wo8flp1atfc8" w:id="5"/>
      <w:bookmarkEnd w:id="5"/>
      <w:r w:rsidDel="00000000" w:rsidR="00000000" w:rsidRPr="00000000">
        <w:rPr>
          <w:rFonts w:ascii="Calibri" w:cs="Calibri" w:eastAsia="Calibri" w:hAnsi="Calibri"/>
          <w:sz w:val="24"/>
          <w:szCs w:val="24"/>
          <w:rtl w:val="0"/>
        </w:rPr>
        <w:t xml:space="preserve">Termin realizacji zamówienia</w:t>
      </w:r>
      <w:r w:rsidDel="00000000" w:rsidR="00000000" w:rsidRPr="00000000">
        <w:rPr>
          <w:rtl w:val="0"/>
        </w:rPr>
      </w:r>
    </w:p>
    <w:p w:rsidR="00000000" w:rsidDel="00000000" w:rsidP="00000000" w:rsidRDefault="00000000" w:rsidRPr="00000000" w14:paraId="00000012">
      <w:pPr>
        <w:spacing w:after="120" w:before="120" w:line="27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Termin realizacji zamówienia: od momentu podpisania umowy do 31.08.2026</w:t>
      </w:r>
    </w:p>
    <w:p w:rsidR="00000000" w:rsidDel="00000000" w:rsidP="00000000" w:rsidRDefault="00000000" w:rsidRPr="00000000" w14:paraId="00000013">
      <w:pPr>
        <w:pStyle w:val="Heading1"/>
        <w:widowControl w:val="0"/>
        <w:numPr>
          <w:ilvl w:val="0"/>
          <w:numId w:val="25"/>
        </w:numPr>
        <w:spacing w:after="240" w:line="276" w:lineRule="auto"/>
        <w:ind w:left="720" w:hanging="360"/>
        <w:rPr>
          <w:sz w:val="24"/>
          <w:szCs w:val="24"/>
        </w:rPr>
      </w:pPr>
      <w:bookmarkStart w:colFirst="0" w:colLast="0" w:name="_heading=h.hiqcsvomc113" w:id="6"/>
      <w:bookmarkEnd w:id="6"/>
      <w:r w:rsidDel="00000000" w:rsidR="00000000" w:rsidRPr="00000000">
        <w:rPr>
          <w:sz w:val="24"/>
          <w:szCs w:val="24"/>
          <w:rtl w:val="0"/>
        </w:rPr>
        <w:t xml:space="preserve">Warunki udziału w postępowaniu</w:t>
      </w:r>
    </w:p>
    <w:p w:rsidR="00000000" w:rsidDel="00000000" w:rsidP="00000000" w:rsidRDefault="00000000" w:rsidRPr="00000000" w14:paraId="00000014">
      <w:pPr>
        <w:tabs>
          <w:tab w:val="left" w:leader="none" w:pos="426"/>
          <w:tab w:val="left" w:leader="none" w:pos="1134"/>
          <w:tab w:val="left" w:leader="none" w:pos="1428"/>
        </w:tabs>
        <w:spacing w:after="240" w:line="276" w:lineRule="auto"/>
        <w:rPr>
          <w:rFonts w:ascii="Calibri" w:cs="Calibri" w:eastAsia="Calibri" w:hAnsi="Calibri"/>
        </w:rPr>
      </w:pPr>
      <w:r w:rsidDel="00000000" w:rsidR="00000000" w:rsidRPr="00000000">
        <w:rPr>
          <w:rFonts w:ascii="Calibri" w:cs="Calibri" w:eastAsia="Calibri" w:hAnsi="Calibri"/>
          <w:rtl w:val="0"/>
        </w:rPr>
        <w:t xml:space="preserve">O udzielenie zamówienia mogą ubiegać się Wykonawcy, którzy:</w:t>
      </w:r>
    </w:p>
    <w:p w:rsidR="00000000" w:rsidDel="00000000" w:rsidP="00000000" w:rsidRDefault="00000000" w:rsidRPr="00000000" w14:paraId="00000015">
      <w:pPr>
        <w:numPr>
          <w:ilvl w:val="0"/>
          <w:numId w:val="13"/>
        </w:numPr>
        <w:spacing w:line="276" w:lineRule="auto"/>
        <w:ind w:left="567" w:hanging="283"/>
        <w:rPr>
          <w:rFonts w:ascii="Calibri" w:cs="Calibri" w:eastAsia="Calibri" w:hAnsi="Calibri"/>
        </w:rPr>
      </w:pPr>
      <w:r w:rsidDel="00000000" w:rsidR="00000000" w:rsidRPr="00000000">
        <w:rPr>
          <w:rFonts w:ascii="Calibri" w:cs="Calibri" w:eastAsia="Calibri" w:hAnsi="Calibri"/>
          <w:rtl w:val="0"/>
        </w:rPr>
        <w:t xml:space="preserve">nie podlegają wykluczeniu z przyczyn, o których mowa w pkt 20 Zapytania ofertowego</w:t>
      </w:r>
    </w:p>
    <w:p w:rsidR="00000000" w:rsidDel="00000000" w:rsidP="00000000" w:rsidRDefault="00000000" w:rsidRPr="00000000" w14:paraId="00000016">
      <w:pPr>
        <w:numPr>
          <w:ilvl w:val="0"/>
          <w:numId w:val="13"/>
        </w:numPr>
        <w:spacing w:after="200" w:line="276" w:lineRule="auto"/>
        <w:ind w:left="567" w:hanging="283"/>
        <w:rPr>
          <w:rFonts w:ascii="Calibri" w:cs="Calibri" w:eastAsia="Calibri" w:hAnsi="Calibri"/>
        </w:rPr>
      </w:pPr>
      <w:r w:rsidDel="00000000" w:rsidR="00000000" w:rsidRPr="00000000">
        <w:rPr>
          <w:rFonts w:ascii="Calibri" w:cs="Calibri" w:eastAsia="Calibri" w:hAnsi="Calibri"/>
          <w:rtl w:val="0"/>
        </w:rPr>
        <w:t xml:space="preserve">spełniają warunki udziału w postępowaniu dotyczące:</w:t>
      </w:r>
    </w:p>
    <w:p w:rsidR="00000000" w:rsidDel="00000000" w:rsidP="00000000" w:rsidRDefault="00000000" w:rsidRPr="00000000" w14:paraId="00000017">
      <w:pPr>
        <w:numPr>
          <w:ilvl w:val="0"/>
          <w:numId w:val="12"/>
        </w:numPr>
        <w:spacing w:line="276" w:lineRule="auto"/>
        <w:ind w:left="1134" w:hanging="425"/>
        <w:rPr>
          <w:rFonts w:ascii="Calibri" w:cs="Calibri" w:eastAsia="Calibri" w:hAnsi="Calibri"/>
          <w:b w:val="1"/>
          <w:bCs w:val="1"/>
        </w:rPr>
      </w:pPr>
      <w:r w:rsidDel="00000000" w:rsidR="00000000" w:rsidRPr="00000000">
        <w:rPr>
          <w:rFonts w:ascii="Calibri" w:cs="Calibri" w:eastAsia="Calibri" w:hAnsi="Calibri"/>
          <w:b w:val="1"/>
          <w:bCs w:val="1"/>
          <w:rtl w:val="0"/>
        </w:rPr>
        <w:t xml:space="preserve">UPRAWNIENIA DO WYKONYWANIA OKREŚLONEJ DZIAŁALNOŚCI LUB CZYNNOŚCI.</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80" w:before="280" w:line="276" w:lineRule="auto"/>
        <w:ind w:left="1631"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spełni warunek, jeżeli przedstawi zaświadczenie o wpisie do Rejestru Zakładów Podlegających Urzędowej Kontroli Organów Państwowej Inspekcji Sanitarnej z uwzględnieniem informacji w zaświadczeniu: dokładnego adresu miejsca działalności, gdzie będą przygotowywane posiłki dla zamawiającego i zakresu działalności obejmującej: produkcję posiłków, prowadzenie cateringu, środków transportu dopuszczonych i przeznaczonych do przewozu posiłków </w:t>
      </w:r>
    </w:p>
    <w:p w:rsidR="00000000" w:rsidDel="00000000" w:rsidP="00000000" w:rsidRDefault="00000000" w:rsidRPr="00000000" w14:paraId="00000019">
      <w:pPr>
        <w:pStyle w:val="Heading1"/>
        <w:numPr>
          <w:ilvl w:val="0"/>
          <w:numId w:val="25"/>
        </w:numPr>
        <w:spacing w:line="276" w:lineRule="auto"/>
        <w:ind w:left="720" w:hanging="360"/>
        <w:rPr>
          <w:sz w:val="24"/>
          <w:szCs w:val="24"/>
        </w:rPr>
      </w:pPr>
      <w:bookmarkStart w:colFirst="0" w:colLast="0" w:name="_heading=h.97w9pyfprzrk" w:id="7"/>
      <w:bookmarkEnd w:id="7"/>
      <w:r w:rsidDel="00000000" w:rsidR="00000000" w:rsidRPr="00000000">
        <w:rPr>
          <w:rFonts w:ascii="Calibri" w:cs="Calibri" w:eastAsia="Calibri" w:hAnsi="Calibri"/>
          <w:sz w:val="24"/>
          <w:szCs w:val="24"/>
          <w:rtl w:val="0"/>
        </w:rPr>
        <w:t xml:space="preserve">Opis przedmiotu zamówienia. </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Przedmiotem zamówienia jest:</w:t>
      </w:r>
    </w:p>
    <w:p w:rsidR="00000000" w:rsidDel="00000000" w:rsidP="00000000" w:rsidRDefault="00000000" w:rsidRPr="00000000" w14:paraId="0000001B">
      <w:pPr>
        <w:spacing w:line="276" w:lineRule="auto"/>
        <w:rPr>
          <w:rFonts w:ascii="Calibri" w:cs="Calibri" w:eastAsia="Calibri" w:hAnsi="Calibri"/>
          <w:highlight w:val="white"/>
        </w:rPr>
      </w:pPr>
      <w:r w:rsidDel="00000000" w:rsidR="00000000" w:rsidRPr="00000000">
        <w:rPr>
          <w:rFonts w:ascii="Calibri" w:cs="Calibri" w:eastAsia="Calibri" w:hAnsi="Calibri"/>
          <w:rtl w:val="0"/>
        </w:rPr>
        <w:t xml:space="preserve">Zapewnie</w:t>
      </w:r>
      <w:r w:rsidDel="00000000" w:rsidR="00000000" w:rsidRPr="00000000">
        <w:rPr>
          <w:rFonts w:ascii="Calibri" w:cs="Calibri" w:eastAsia="Calibri" w:hAnsi="Calibri"/>
          <w:highlight w:val="white"/>
          <w:rtl w:val="0"/>
        </w:rPr>
        <w:t xml:space="preserve">nie przerw kawowych oraz posiłków/obiadów, w każdym dniu w jakim będzie się odbywało szkolenie</w:t>
      </w:r>
    </w:p>
    <w:p w:rsidR="00000000" w:rsidDel="00000000" w:rsidP="00000000" w:rsidRDefault="00000000" w:rsidRPr="00000000" w14:paraId="0000001C">
      <w:pPr>
        <w:spacing w:line="276" w:lineRule="auto"/>
        <w:rPr>
          <w:rFonts w:ascii="Calibri" w:cs="Calibri" w:eastAsia="Calibri" w:hAnsi="Calibri"/>
        </w:rPr>
      </w:pPr>
      <w:r w:rsidDel="00000000" w:rsidR="00000000" w:rsidRPr="00000000">
        <w:rPr>
          <w:rFonts w:ascii="Calibri" w:cs="Calibri" w:eastAsia="Calibri" w:hAnsi="Calibri"/>
          <w:rtl w:val="0"/>
        </w:rPr>
        <w:t xml:space="preserve">Wykonawca w ramach zamówienia będzie zobowiązany do:</w:t>
      </w:r>
    </w:p>
    <w:p w:rsidR="00000000" w:rsidDel="00000000" w:rsidP="00000000" w:rsidRDefault="00000000" w:rsidRPr="00000000" w14:paraId="0000001D">
      <w:pPr>
        <w:widowControl w:val="0"/>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Przygotowania na bazie kuchni Wykonawcy i dostarczenia we wskazane przez Zamawiającego miejsce posiłków uwzględniających diety specjalne, zgodnie z warunkami i wg zapotrzebowania na wyżywienie uczestników projektu (UP),</w:t>
      </w:r>
    </w:p>
    <w:p w:rsidR="00000000" w:rsidDel="00000000" w:rsidP="00000000" w:rsidRDefault="00000000" w:rsidRPr="00000000" w14:paraId="0000001E">
      <w:pPr>
        <w:numPr>
          <w:ilvl w:val="0"/>
          <w:numId w:val="4"/>
        </w:numPr>
        <w:pBdr>
          <w:top w:space="0" w:sz="0" w:val="nil"/>
          <w:left w:space="0" w:sz="0" w:val="nil"/>
          <w:bottom w:space="0" w:sz="0" w:val="nil"/>
          <w:right w:space="0" w:sz="0" w:val="nil"/>
          <w:between w:space="0" w:sz="0" w:val="nil"/>
        </w:pBdr>
        <w:tabs>
          <w:tab w:val="center" w:leader="none" w:pos="4536"/>
          <w:tab w:val="right" w:leader="none" w:pos="9072"/>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uczestnictwa w szkoleniach osób ze specjalnymi potrzebami żywieniowymi Wykonawca będzie zobowiązany do zapewnienia posiłków wegetariańskich, wegańskich, bezglutenowych itd. a także zamienników w tym m.in.: mleko bez laktozy, mleko roślinne, zamienniki cukru,</w:t>
      </w:r>
    </w:p>
    <w:p w:rsidR="00000000" w:rsidDel="00000000" w:rsidP="00000000" w:rsidRDefault="00000000" w:rsidRPr="00000000" w14:paraId="0000001F">
      <w:pPr>
        <w:numPr>
          <w:ilvl w:val="0"/>
          <w:numId w:val="4"/>
        </w:numPr>
        <w:pBdr>
          <w:top w:space="0" w:sz="0" w:val="nil"/>
          <w:left w:space="0" w:sz="0" w:val="nil"/>
          <w:bottom w:space="0" w:sz="0" w:val="nil"/>
          <w:right w:space="0" w:sz="0" w:val="nil"/>
          <w:between w:space="0" w:sz="0" w:val="nil"/>
        </w:pBdr>
        <w:tabs>
          <w:tab w:val="center" w:leader="none" w:pos="4536"/>
          <w:tab w:val="right" w:leader="none" w:pos="9072"/>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 uczestnictwie osób ze specjalnymi potrzebami Zamawiający powiadomi nie później niż 3 dni przed danym szkoleniem,</w:t>
      </w:r>
    </w:p>
    <w:p w:rsidR="00000000" w:rsidDel="00000000" w:rsidP="00000000" w:rsidRDefault="00000000" w:rsidRPr="00000000" w14:paraId="00000020">
      <w:pPr>
        <w:widowControl w:val="0"/>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Dostarczenia pod wskazany przez Zamawiającego adres posiłków rozumianych jako zestaw złożony z obiadu (pierwsze i drugie danie) wraz z wodą gazowaną i niegazowaną w szklanych butelkach,</w:t>
      </w:r>
    </w:p>
    <w:p w:rsidR="00000000" w:rsidDel="00000000" w:rsidP="00000000" w:rsidRDefault="00000000" w:rsidRPr="00000000" w14:paraId="00000021">
      <w:pPr>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w:t>
      </w:r>
      <w:r w:rsidDel="00000000" w:rsidR="00000000" w:rsidRPr="00000000">
        <w:rPr>
          <w:rFonts w:ascii="Calibri" w:cs="Calibri" w:eastAsia="Calibri" w:hAnsi="Calibri"/>
          <w:color w:val="000000"/>
          <w:rtl w:val="0"/>
        </w:rPr>
        <w:t xml:space="preserve"> przypadku dań ciepłych serwowanie ich we wskazanej lokalizacji w elektrycznych podgrzewaczach gastronomicznych w przypadku zupy w elektrycznym kociołku gastronomicznym  lub serwowany o konkretnej ustalonej godzinie, na talerzach przez Wykonawcę,</w:t>
      </w:r>
    </w:p>
    <w:p w:rsidR="00000000" w:rsidDel="00000000" w:rsidP="00000000" w:rsidRDefault="00000000" w:rsidRPr="00000000" w14:paraId="00000022">
      <w:pPr>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Z</w:t>
      </w:r>
      <w:r w:rsidDel="00000000" w:rsidR="00000000" w:rsidRPr="00000000">
        <w:rPr>
          <w:rFonts w:ascii="Calibri" w:cs="Calibri" w:eastAsia="Calibri" w:hAnsi="Calibri"/>
          <w:color w:val="000000"/>
          <w:rtl w:val="0"/>
        </w:rPr>
        <w:t xml:space="preserve">apewnienia naczyń wielorazowego użytku do ponownego wykorzystania, np. szklanych lub ceramicznych talerzy, misek na zupę a także sztućców wielokrotnego użytku, </w:t>
      </w:r>
    </w:p>
    <w:p w:rsidR="00000000" w:rsidDel="00000000" w:rsidP="00000000" w:rsidRDefault="00000000" w:rsidRPr="00000000" w14:paraId="00000023">
      <w:pPr>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Zabezpieczenia transportu posiłków w tym ich wniesienie do siedziby zamawiającego.</w:t>
      </w:r>
    </w:p>
    <w:p w:rsidR="00000000" w:rsidDel="00000000" w:rsidP="00000000" w:rsidRDefault="00000000" w:rsidRPr="00000000" w14:paraId="00000024">
      <w:pPr>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Dostarczania posiłków w godzinach ustalonych wcześniej z Zamawiającym. </w:t>
      </w:r>
    </w:p>
    <w:p w:rsidR="00000000" w:rsidDel="00000000" w:rsidP="00000000" w:rsidRDefault="00000000" w:rsidRPr="00000000" w14:paraId="00000025">
      <w:pPr>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zobowiązany będzie do spełnienia poniższych wymagań dot. wyżywienia:</w:t>
      </w:r>
    </w:p>
    <w:p w:rsidR="00000000" w:rsidDel="00000000" w:rsidP="00000000" w:rsidRDefault="00000000" w:rsidRPr="00000000" w14:paraId="00000026">
      <w:pPr>
        <w:widowControl w:val="0"/>
        <w:numPr>
          <w:ilvl w:val="0"/>
          <w:numId w:val="10"/>
        </w:numPr>
        <w:pBdr>
          <w:top w:space="0" w:sz="0" w:val="nil"/>
          <w:left w:space="0" w:sz="0" w:val="nil"/>
          <w:bottom w:space="0" w:sz="0" w:val="nil"/>
          <w:right w:space="0" w:sz="0" w:val="nil"/>
          <w:between w:space="0" w:sz="0" w:val="nil"/>
        </w:pBdr>
        <w:tabs>
          <w:tab w:val="left" w:leader="none" w:pos="663"/>
        </w:tabs>
        <w:spacing w:before="22" w:line="276" w:lineRule="auto"/>
        <w:ind w:left="1023" w:right="15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będzie przygotowywał posiłki zgodnie z zasadami określonymi w ustawie z dnia 25 sierpnia 2006 r.  o bezpieczeństwie żywności i żywienia (tekst jednolity Dz. U. z 2023 poz. 1448) oraz zgodnie z przepisami wykonawczymi do tej ustawy,</w:t>
      </w:r>
    </w:p>
    <w:p w:rsidR="00000000" w:rsidDel="00000000" w:rsidP="00000000" w:rsidRDefault="00000000" w:rsidRPr="00000000" w14:paraId="00000027">
      <w:pPr>
        <w:widowControl w:val="0"/>
        <w:numPr>
          <w:ilvl w:val="0"/>
          <w:numId w:val="10"/>
        </w:numPr>
        <w:pBdr>
          <w:top w:space="0" w:sz="0" w:val="nil"/>
          <w:left w:space="0" w:sz="0" w:val="nil"/>
          <w:bottom w:space="0" w:sz="0" w:val="nil"/>
          <w:right w:space="0" w:sz="0" w:val="nil"/>
          <w:between w:space="0" w:sz="0" w:val="nil"/>
        </w:pBdr>
        <w:tabs>
          <w:tab w:val="left" w:leader="none" w:pos="663"/>
        </w:tabs>
        <w:spacing w:before="22" w:line="276" w:lineRule="auto"/>
        <w:ind w:left="1023" w:right="15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zapewni sprawne w pełni funkcjonalne, nieuszkodzone naczynia transportowe i sprzęt niezbędny dla realizacji przedmiotu zamówienia,</w:t>
      </w:r>
    </w:p>
    <w:p w:rsidR="00000000" w:rsidDel="00000000" w:rsidP="00000000" w:rsidRDefault="00000000" w:rsidRPr="00000000" w14:paraId="00000028">
      <w:pPr>
        <w:widowControl w:val="0"/>
        <w:numPr>
          <w:ilvl w:val="0"/>
          <w:numId w:val="10"/>
        </w:numPr>
        <w:pBdr>
          <w:top w:space="0" w:sz="0" w:val="nil"/>
          <w:left w:space="0" w:sz="0" w:val="nil"/>
          <w:bottom w:space="0" w:sz="0" w:val="nil"/>
          <w:right w:space="0" w:sz="0" w:val="nil"/>
          <w:between w:space="0" w:sz="0" w:val="nil"/>
        </w:pBdr>
        <w:tabs>
          <w:tab w:val="left" w:leader="none" w:pos="663"/>
        </w:tabs>
        <w:spacing w:before="22" w:line="276" w:lineRule="auto"/>
        <w:ind w:left="1023" w:right="15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Obiad musi spełniać następujące warunki ilościowe i jakościowe: </w:t>
      </w:r>
    </w:p>
    <w:p w:rsidR="00000000" w:rsidDel="00000000" w:rsidP="00000000" w:rsidRDefault="00000000" w:rsidRPr="00000000" w14:paraId="00000029">
      <w:pPr>
        <w:numPr>
          <w:ilvl w:val="0"/>
          <w:numId w:val="36"/>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zupa: gramatura nie mniej niż 250 ml, w skład której wchodzi wywar warzywno-mięsny lub wkład warzywny - w przypadku zgłoszenia zapotrzebowania na posiłek wegetariański/wegański. Nie dopuszcza się dostarczania zup zagęszczanych mąką lub zacierką. </w:t>
      </w:r>
    </w:p>
    <w:p w:rsidR="00000000" w:rsidDel="00000000" w:rsidP="00000000" w:rsidRDefault="00000000" w:rsidRPr="00000000" w14:paraId="0000002A">
      <w:pPr>
        <w:numPr>
          <w:ilvl w:val="0"/>
          <w:numId w:val="36"/>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drugie danie: ziemniaki lub kasza lub ryż min. 200 g, mięso min. 150 g, surówka min. 150 g, w przypadku zgłoszenia zapotrzebowania na posiłek dla osób o specjalnych potrzebach np. wegetariański/wegański gramatura posiłku musi wynieść min. 500 g</w:t>
      </w:r>
    </w:p>
    <w:p w:rsidR="00000000" w:rsidDel="00000000" w:rsidP="00000000" w:rsidRDefault="00000000" w:rsidRPr="00000000" w14:paraId="0000002B">
      <w:pPr>
        <w:widowControl w:val="0"/>
        <w:numPr>
          <w:ilvl w:val="0"/>
          <w:numId w:val="10"/>
        </w:numPr>
        <w:pBdr>
          <w:top w:space="0" w:sz="0" w:val="nil"/>
          <w:left w:space="0" w:sz="0" w:val="nil"/>
          <w:bottom w:space="0" w:sz="0" w:val="nil"/>
          <w:right w:space="0" w:sz="0" w:val="nil"/>
          <w:between w:space="0" w:sz="0" w:val="nil"/>
        </w:pBdr>
        <w:spacing w:line="276" w:lineRule="auto"/>
        <w:ind w:left="102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Na potrzeby niniejszego postępowania zamawiający rozumie:</w:t>
      </w:r>
    </w:p>
    <w:p w:rsidR="00000000" w:rsidDel="00000000" w:rsidP="00000000" w:rsidRDefault="00000000" w:rsidRPr="00000000" w14:paraId="0000002C">
      <w:pPr>
        <w:widowControl w:val="0"/>
        <w:numPr>
          <w:ilvl w:val="0"/>
          <w:numId w:val="32"/>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bezglutenowa - dieta polegająca na eliminacji z pożywienia produktów zawierających gluten, czyli na wykluczeniu pokarmów z dodatkiem naturalnych bądź przetworzonych zbóż: pszenicy, żyta, jęczmienia;</w:t>
      </w:r>
    </w:p>
    <w:p w:rsidR="00000000" w:rsidDel="00000000" w:rsidP="00000000" w:rsidRDefault="00000000" w:rsidRPr="00000000" w14:paraId="0000002D">
      <w:pPr>
        <w:widowControl w:val="0"/>
        <w:numPr>
          <w:ilvl w:val="0"/>
          <w:numId w:val="32"/>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w:t>
      </w:r>
      <w:r w:rsidDel="00000000" w:rsidR="00000000" w:rsidRPr="00000000">
        <w:rPr>
          <w:rFonts w:ascii="Calibri" w:cs="Calibri" w:eastAsia="Calibri" w:hAnsi="Calibri"/>
          <w:rtl w:val="0"/>
        </w:rPr>
        <w:t xml:space="preserve">uwzględniającą</w:t>
      </w:r>
      <w:r w:rsidDel="00000000" w:rsidR="00000000" w:rsidRPr="00000000">
        <w:rPr>
          <w:rFonts w:ascii="Calibri" w:cs="Calibri" w:eastAsia="Calibri" w:hAnsi="Calibri"/>
          <w:color w:val="000000"/>
          <w:rtl w:val="0"/>
        </w:rPr>
        <w:t xml:space="preserve"> nietolerancję laktozy jako dietę wykluczającą z przygotowanych posiłków produkty mleczne zawierające laktozę i inne produkty żywnościowe zawierających laktozę;</w:t>
      </w:r>
    </w:p>
    <w:p w:rsidR="00000000" w:rsidDel="00000000" w:rsidP="00000000" w:rsidRDefault="00000000" w:rsidRPr="00000000" w14:paraId="0000002E">
      <w:pPr>
        <w:widowControl w:val="0"/>
        <w:numPr>
          <w:ilvl w:val="0"/>
          <w:numId w:val="32"/>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wegetariańska pozbawiona mięsa i produktów odzwierzęcych za wyjątkiem mleka i jego przetworów.</w:t>
      </w:r>
    </w:p>
    <w:p w:rsidR="00000000" w:rsidDel="00000000" w:rsidP="00000000" w:rsidRDefault="00000000" w:rsidRPr="00000000" w14:paraId="0000002F">
      <w:pPr>
        <w:widowControl w:val="0"/>
        <w:numPr>
          <w:ilvl w:val="0"/>
          <w:numId w:val="32"/>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wegańska dieta pozbawiona jakichkolwiek produktów pochodzenia zwierzęcego w tym m.in. mleko i jego przetwory, jajka.</w:t>
      </w:r>
    </w:p>
    <w:p w:rsidR="00000000" w:rsidDel="00000000" w:rsidP="00000000" w:rsidRDefault="00000000" w:rsidRPr="00000000" w14:paraId="00000030">
      <w:pPr>
        <w:widowControl w:val="0"/>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ramach przerw kawowych Wykonawca zapewni: kawę sypaną i kawę rozpuszczalną, herbatę min. 3 rodzaje np. czarną, zieloną, owocową, wodę gazowaną i niegazowaną w szklanych butelkach, mleko, cukier lub jego zamiennik, cytrynę, drobne słone i słodkie przekąski np. paluszki, kruche ciastka. </w:t>
      </w:r>
    </w:p>
    <w:p w:rsidR="00000000" w:rsidDel="00000000" w:rsidP="00000000" w:rsidRDefault="00000000" w:rsidRPr="00000000" w14:paraId="00000031">
      <w:pPr>
        <w:widowControl w:val="0"/>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zapewni podczas przerw kawowych:</w:t>
      </w:r>
    </w:p>
    <w:p w:rsidR="00000000" w:rsidDel="00000000" w:rsidP="00000000" w:rsidRDefault="00000000" w:rsidRPr="00000000" w14:paraId="00000032">
      <w:pPr>
        <w:numPr>
          <w:ilvl w:val="0"/>
          <w:numId w:val="11"/>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serwowanie przekąsek słonych i słodkich, mleka itd. w naczyniach wielorazowego użytku do ponownego wykorzystania, np. szklanych lub ceramicznych</w:t>
      </w:r>
    </w:p>
    <w:p w:rsidR="00000000" w:rsidDel="00000000" w:rsidP="00000000" w:rsidRDefault="00000000" w:rsidRPr="00000000" w14:paraId="00000033">
      <w:pPr>
        <w:numPr>
          <w:ilvl w:val="0"/>
          <w:numId w:val="11"/>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zapewnienie filiżanek, talerzyków, łyżeczek wielorazowego użytku do ponownego wykorzystania, serwetek papierowych</w:t>
      </w:r>
    </w:p>
    <w:p w:rsidR="00000000" w:rsidDel="00000000" w:rsidP="00000000" w:rsidRDefault="00000000" w:rsidRPr="00000000" w14:paraId="00000034">
      <w:pPr>
        <w:widowControl w:val="0"/>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Przerwy kawowe mają być zapewnione w każdym dniu szkolenia w sposób ciągły - do 8</w:t>
      </w:r>
      <w:r w:rsidDel="00000000" w:rsidR="00000000" w:rsidRPr="00000000">
        <w:rPr>
          <w:rFonts w:ascii="Calibri" w:cs="Calibri" w:eastAsia="Calibri" w:hAnsi="Calibri"/>
          <w:rtl w:val="0"/>
        </w:rPr>
        <w:t xml:space="preserve">h w danym dniu.</w:t>
      </w:r>
      <w:r w:rsidDel="00000000" w:rsidR="00000000" w:rsidRPr="00000000">
        <w:rPr>
          <w:rtl w:val="0"/>
        </w:rPr>
      </w:r>
    </w:p>
    <w:p w:rsidR="00000000" w:rsidDel="00000000" w:rsidP="00000000" w:rsidRDefault="00000000" w:rsidRPr="00000000" w14:paraId="00000035">
      <w:pPr>
        <w:widowControl w:val="0"/>
        <w:numPr>
          <w:ilvl w:val="0"/>
          <w:numId w:val="4"/>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Poszczególne terminy realizacji usługi będą ustalane z Wykonawcą min. z </w:t>
      </w:r>
      <w:r w:rsidDel="00000000" w:rsidR="00000000" w:rsidRPr="00000000">
        <w:rPr>
          <w:rFonts w:ascii="Calibri" w:cs="Calibri" w:eastAsia="Calibri" w:hAnsi="Calibri"/>
          <w:rtl w:val="0"/>
        </w:rPr>
        <w:t xml:space="preserve">7</w:t>
      </w:r>
      <w:r w:rsidDel="00000000" w:rsidR="00000000" w:rsidRPr="00000000">
        <w:rPr>
          <w:rFonts w:ascii="Calibri" w:cs="Calibri" w:eastAsia="Calibri" w:hAnsi="Calibri"/>
          <w:color w:val="000000"/>
          <w:rtl w:val="0"/>
        </w:rPr>
        <w:t xml:space="preserve"> dniowym wyprzedzeniem. W wyjątkowych przypadkach za zgodą Wykonawcy termin przekazania informacji o usłudze może wynosić min. 2 dni przed jej realizacją. </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36"/>
          <w:tab w:val="right" w:leader="none" w:pos="9072"/>
          <w:tab w:val="left" w:leader="none" w:pos="6096"/>
        </w:tabs>
        <w:spacing w:line="276"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37">
      <w:pPr>
        <w:numPr>
          <w:ilvl w:val="0"/>
          <w:numId w:val="4"/>
        </w:numPr>
        <w:pBdr>
          <w:top w:space="0" w:sz="0" w:val="nil"/>
          <w:left w:space="0" w:sz="0" w:val="nil"/>
          <w:bottom w:space="0" w:sz="0" w:val="nil"/>
          <w:right w:space="0" w:sz="0" w:val="nil"/>
          <w:between w:space="0" w:sz="0" w:val="nil"/>
        </w:pBdr>
        <w:tabs>
          <w:tab w:val="center" w:leader="none" w:pos="4536"/>
          <w:tab w:val="left" w:leader="none" w:pos="6096"/>
          <w:tab w:val="right" w:leader="none" w:pos="9072"/>
        </w:tabs>
        <w:spacing w:after="24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zmianę terminu realizacji usługi z przyczyn niezależnych od Zamawiającego. O zmianie Zamawiający poinformuje nie później niż 3 dni robocze przed wyznaczonym terminem.</w:t>
      </w:r>
    </w:p>
    <w:p w:rsidR="00000000" w:rsidDel="00000000" w:rsidP="00000000" w:rsidRDefault="00000000" w:rsidRPr="00000000" w14:paraId="00000038">
      <w:pPr>
        <w:pStyle w:val="Heading1"/>
        <w:widowControl w:val="0"/>
        <w:numPr>
          <w:ilvl w:val="0"/>
          <w:numId w:val="25"/>
        </w:numPr>
        <w:tabs>
          <w:tab w:val="left" w:leader="none" w:pos="6096"/>
        </w:tabs>
        <w:spacing w:after="240" w:line="276" w:lineRule="auto"/>
        <w:ind w:left="720" w:hanging="360"/>
        <w:rPr>
          <w:sz w:val="24"/>
          <w:szCs w:val="24"/>
        </w:rPr>
      </w:pPr>
      <w:bookmarkStart w:colFirst="0" w:colLast="0" w:name="_heading=h.qk6laf4stj8v" w:id="8"/>
      <w:bookmarkEnd w:id="8"/>
      <w:r w:rsidDel="00000000" w:rsidR="00000000" w:rsidRPr="00000000">
        <w:rPr>
          <w:rFonts w:ascii="Calibri" w:cs="Calibri" w:eastAsia="Calibri" w:hAnsi="Calibri"/>
          <w:sz w:val="24"/>
          <w:szCs w:val="24"/>
          <w:rtl w:val="0"/>
        </w:rPr>
        <w:t xml:space="preserve">Oferty wariantowe I oferty częściowe</w:t>
      </w:r>
      <w:r w:rsidDel="00000000" w:rsidR="00000000" w:rsidRPr="00000000">
        <w:rPr>
          <w:rtl w:val="0"/>
        </w:rPr>
      </w:r>
    </w:p>
    <w:p w:rsidR="00000000" w:rsidDel="00000000" w:rsidP="00000000" w:rsidRDefault="00000000" w:rsidRPr="00000000" w14:paraId="00000039">
      <w:pPr>
        <w:widowControl w:val="0"/>
        <w:tabs>
          <w:tab w:val="left" w:leader="none" w:pos="6096"/>
        </w:tabs>
        <w:spacing w:after="240" w:line="276" w:lineRule="auto"/>
        <w:rPr>
          <w:rFonts w:ascii="Calibri" w:cs="Calibri" w:eastAsia="Calibri" w:hAnsi="Calibri"/>
          <w:color w:val="222222"/>
        </w:rPr>
      </w:pPr>
      <w:r w:rsidDel="00000000" w:rsidR="00000000" w:rsidRPr="00000000">
        <w:rPr>
          <w:rFonts w:ascii="Calibri" w:cs="Calibri" w:eastAsia="Calibri" w:hAnsi="Calibri"/>
          <w:rtl w:val="0"/>
        </w:rPr>
        <w:t xml:space="preserve">Zamawiający nie przewiduje składanie ofert wariantowych</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36"/>
          <w:tab w:val="right" w:leader="none" w:pos="9072"/>
          <w:tab w:val="left" w:leader="none" w:pos="6096"/>
        </w:tabs>
        <w:spacing w:after="240" w:line="276" w:lineRule="auto"/>
        <w:rPr>
          <w:rFonts w:ascii="Calibri" w:cs="Calibri" w:eastAsia="Calibri" w:hAnsi="Calibri"/>
        </w:rPr>
      </w:pPr>
      <w:r w:rsidDel="00000000" w:rsidR="00000000" w:rsidRPr="00000000">
        <w:rPr>
          <w:rFonts w:ascii="Calibri" w:cs="Calibri" w:eastAsia="Calibri" w:hAnsi="Calibri"/>
          <w:color w:val="000000"/>
          <w:rtl w:val="0"/>
        </w:rPr>
        <w:t xml:space="preserve">Zamawiający nie przewiduje składanie ofert częściowych:</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36"/>
          <w:tab w:val="right" w:leader="none" w:pos="9072"/>
          <w:tab w:val="left" w:leader="none" w:pos="6096"/>
        </w:tabs>
        <w:spacing w:after="240" w:line="276" w:lineRule="auto"/>
        <w:rPr>
          <w:rFonts w:ascii="Calibri" w:cs="Calibri" w:eastAsia="Calibri" w:hAnsi="Calibri"/>
        </w:rPr>
      </w:pPr>
      <w:r w:rsidDel="00000000" w:rsidR="00000000" w:rsidRPr="00000000">
        <w:rPr>
          <w:rFonts w:ascii="Calibri" w:cs="Calibri" w:eastAsia="Calibri" w:hAnsi="Calibri"/>
          <w:rtl w:val="0"/>
        </w:rPr>
        <w:t xml:space="preserve">Zakres usług:</w:t>
      </w:r>
    </w:p>
    <w:p w:rsidR="00000000" w:rsidDel="00000000" w:rsidP="00000000" w:rsidRDefault="00000000" w:rsidRPr="00000000" w14:paraId="0000003C">
      <w:pPr>
        <w:numPr>
          <w:ilvl w:val="0"/>
          <w:numId w:val="30"/>
        </w:numPr>
        <w:shd w:fill="ffffff" w:val="clea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szkoleniowej liczącej min. 4 osoby i max. 6 osób, realizowanej przez 2 dni szkoleniowe – liczba porcji: min. 8, max. 12.</w:t>
      </w:r>
      <w:r w:rsidDel="00000000" w:rsidR="00000000" w:rsidRPr="00000000">
        <w:rPr>
          <w:rtl w:val="0"/>
        </w:rPr>
      </w:r>
    </w:p>
    <w:p w:rsidR="00000000" w:rsidDel="00000000" w:rsidP="00000000" w:rsidRDefault="00000000" w:rsidRPr="00000000" w14:paraId="0000003D">
      <w:pPr>
        <w:numPr>
          <w:ilvl w:val="0"/>
          <w:numId w:val="30"/>
        </w:numPr>
        <w:shd w:fill="ffffff" w:val="clea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szkoleniowej liczącej min. 4 osoby i max. 6 osób, realizowanej przez 1 dzień szkoleniowy – liczba porcji: min. 4, max. 6.</w:t>
      </w:r>
      <w:r w:rsidDel="00000000" w:rsidR="00000000" w:rsidRPr="00000000">
        <w:rPr>
          <w:rtl w:val="0"/>
        </w:rPr>
      </w:r>
    </w:p>
    <w:p w:rsidR="00000000" w:rsidDel="00000000" w:rsidP="00000000" w:rsidRDefault="00000000" w:rsidRPr="00000000" w14:paraId="0000003E">
      <w:pPr>
        <w:numPr>
          <w:ilvl w:val="0"/>
          <w:numId w:val="30"/>
        </w:numPr>
        <w:shd w:fill="ffffff" w:val="clea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szkoleniowej liczącej min. 3 osoby i max. 5, realizowanej przez 1 dzień szkoleniowy – liczba porcji: min. 3, max. 5.</w:t>
      </w:r>
      <w:r w:rsidDel="00000000" w:rsidR="00000000" w:rsidRPr="00000000">
        <w:rPr>
          <w:rtl w:val="0"/>
        </w:rPr>
      </w:r>
    </w:p>
    <w:p w:rsidR="00000000" w:rsidDel="00000000" w:rsidP="00000000" w:rsidRDefault="00000000" w:rsidRPr="00000000" w14:paraId="0000003F">
      <w:pPr>
        <w:numPr>
          <w:ilvl w:val="0"/>
          <w:numId w:val="30"/>
        </w:numPr>
        <w:shd w:fill="ffffff" w:val="clea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szkoleniowej liczącej min. 4 osoby i max. 6 osób, realizowanej przez 3 dni szkoleniowe – liczba porcji: min. 12, max. 18.</w:t>
      </w:r>
      <w:r w:rsidDel="00000000" w:rsidR="00000000" w:rsidRPr="00000000">
        <w:rPr>
          <w:rtl w:val="0"/>
        </w:rPr>
      </w:r>
    </w:p>
    <w:p w:rsidR="00000000" w:rsidDel="00000000" w:rsidP="00000000" w:rsidRDefault="00000000" w:rsidRPr="00000000" w14:paraId="00000040">
      <w:pPr>
        <w:numPr>
          <w:ilvl w:val="0"/>
          <w:numId w:val="30"/>
        </w:numPr>
        <w:shd w:fill="ffffff" w:val="clear"/>
        <w:spacing w:line="276" w:lineRule="auto"/>
        <w:ind w:left="720" w:hanging="360"/>
        <w:rPr>
          <w:rFonts w:ascii="Calibri" w:cs="Calibri" w:eastAsia="Calibri" w:hAnsi="Calibri"/>
          <w:sz w:val="22"/>
          <w:szCs w:val="22"/>
        </w:rPr>
      </w:pPr>
      <w:bookmarkStart w:colFirst="0" w:colLast="0" w:name="_heading=h.c37zi34hfj1x" w:id="9"/>
      <w:bookmarkEnd w:id="9"/>
      <w:r w:rsidDel="00000000" w:rsidR="00000000" w:rsidRPr="00000000">
        <w:rPr>
          <w:rFonts w:ascii="Calibri" w:cs="Calibri" w:eastAsia="Calibri" w:hAnsi="Calibri"/>
          <w:highlight w:val="white"/>
          <w:rtl w:val="0"/>
        </w:rPr>
        <w:t xml:space="preserve">usługa cateringowa dla 1 grupy szkoleniowej liczącej min. 4 osoby i max. 6 osób, realizowanej przez 3 dni szkoleniowe – liczba porcji: min. 12, max. 18.</w:t>
      </w:r>
      <w:r w:rsidDel="00000000" w:rsidR="00000000" w:rsidRPr="00000000">
        <w:rPr>
          <w:rtl w:val="0"/>
        </w:rPr>
      </w:r>
    </w:p>
    <w:p w:rsidR="00000000" w:rsidDel="00000000" w:rsidP="00000000" w:rsidRDefault="00000000" w:rsidRPr="00000000" w14:paraId="00000041">
      <w:pPr>
        <w:numPr>
          <w:ilvl w:val="0"/>
          <w:numId w:val="30"/>
        </w:numPr>
        <w:shd w:fill="ffffff" w:val="clea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liczącej min. 4 osoby i max. 6 osób, realizowanej przez 2 dni szkoleniowe – liczba porcji: min. 8, max. 12.</w:t>
      </w:r>
      <w:r w:rsidDel="00000000" w:rsidR="00000000" w:rsidRPr="00000000">
        <w:rPr>
          <w:rtl w:val="0"/>
        </w:rPr>
      </w:r>
    </w:p>
    <w:p w:rsidR="00000000" w:rsidDel="00000000" w:rsidP="00000000" w:rsidRDefault="00000000" w:rsidRPr="00000000" w14:paraId="00000042">
      <w:pPr>
        <w:numPr>
          <w:ilvl w:val="0"/>
          <w:numId w:val="30"/>
        </w:numPr>
        <w:shd w:fill="ffffff" w:val="clea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szkoleniowej liczącej min. 3 osoby i max. 4 osoby, realizowanej przez 1 dzień szkoleniowy – liczba porcji: min. 3, max. 4.</w:t>
      </w:r>
      <w:r w:rsidDel="00000000" w:rsidR="00000000" w:rsidRPr="00000000">
        <w:rPr>
          <w:rtl w:val="0"/>
        </w:rPr>
      </w:r>
    </w:p>
    <w:p w:rsidR="00000000" w:rsidDel="00000000" w:rsidP="00000000" w:rsidRDefault="00000000" w:rsidRPr="00000000" w14:paraId="00000043">
      <w:pPr>
        <w:numPr>
          <w:ilvl w:val="0"/>
          <w:numId w:val="30"/>
        </w:numPr>
        <w:shd w:fill="ffffff" w:val="clea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szkoleniowej liczącej min. 4 osoby i max. 6 osób, realizowanej przez 2 dni szkoleniowe – liczba porcji: min. 8, max. 12.</w:t>
      </w:r>
      <w:r w:rsidDel="00000000" w:rsidR="00000000" w:rsidRPr="00000000">
        <w:rPr>
          <w:rtl w:val="0"/>
        </w:rPr>
      </w:r>
    </w:p>
    <w:p w:rsidR="00000000" w:rsidDel="00000000" w:rsidP="00000000" w:rsidRDefault="00000000" w:rsidRPr="00000000" w14:paraId="00000044">
      <w:pPr>
        <w:numPr>
          <w:ilvl w:val="0"/>
          <w:numId w:val="30"/>
        </w:numPr>
        <w:shd w:fill="ffffff" w:val="clear"/>
        <w:spacing w:after="240"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usługa cateringowa dla 1 grupy szkoleniowej liczącej min. 4 osoby i max. 6 osób, realizowanej przez 3 dni szkoleniowe – liczba porcji: min. 12, max. 18.</w:t>
      </w:r>
      <w:r w:rsidDel="00000000" w:rsidR="00000000" w:rsidRPr="00000000">
        <w:rPr>
          <w:rtl w:val="0"/>
        </w:rPr>
      </w:r>
    </w:p>
    <w:p w:rsidR="00000000" w:rsidDel="00000000" w:rsidP="00000000" w:rsidRDefault="00000000" w:rsidRPr="00000000" w14:paraId="00000045">
      <w:pPr>
        <w:shd w:fill="ffffff" w:val="clear"/>
        <w:spacing w:after="240" w:before="240" w:line="276" w:lineRule="auto"/>
        <w:rPr>
          <w:rFonts w:ascii="Calibri" w:cs="Calibri" w:eastAsia="Calibri" w:hAnsi="Calibri"/>
          <w:b w:val="1"/>
          <w:bCs w:val="1"/>
        </w:rPr>
      </w:pPr>
      <w:bookmarkStart w:colFirst="0" w:colLast="0" w:name="_heading=h.h3c5jjo978pw" w:id="10"/>
      <w:bookmarkEnd w:id="10"/>
      <w:r w:rsidDel="00000000" w:rsidR="00000000" w:rsidRPr="00000000">
        <w:rPr>
          <w:rFonts w:ascii="Calibri" w:cs="Calibri" w:eastAsia="Calibri" w:hAnsi="Calibri"/>
          <w:b w:val="1"/>
          <w:bCs w:val="1"/>
          <w:highlight w:val="white"/>
          <w:rtl w:val="0"/>
        </w:rPr>
        <w:t xml:space="preserve">Łączna liczba porcji: min. 70, max. 105. Usługa realizowana będzie na terenie Katowic. </w:t>
        <w:br w:type="textWrapping"/>
      </w:r>
      <w:r w:rsidDel="00000000" w:rsidR="00000000" w:rsidRPr="00000000">
        <w:rPr>
          <w:rFonts w:ascii="Calibri" w:cs="Calibri" w:eastAsia="Calibri" w:hAnsi="Calibri"/>
          <w:b w:val="1"/>
          <w:bCs w:val="1"/>
          <w:rtl w:val="0"/>
        </w:rPr>
        <w:t xml:space="preserve">Pod terminem “porcja” należy rozumieć 1 obiad i całodniową przerwę kawową dla 1 osoby</w:t>
      </w:r>
    </w:p>
    <w:p w:rsidR="00000000" w:rsidDel="00000000" w:rsidP="00000000" w:rsidRDefault="00000000" w:rsidRPr="00000000" w14:paraId="00000046">
      <w:pPr>
        <w:pStyle w:val="Heading1"/>
        <w:widowControl w:val="0"/>
        <w:numPr>
          <w:ilvl w:val="0"/>
          <w:numId w:val="25"/>
        </w:numPr>
        <w:spacing w:after="240" w:line="276" w:lineRule="auto"/>
        <w:ind w:left="284" w:hanging="360"/>
        <w:rPr>
          <w:sz w:val="24"/>
          <w:szCs w:val="24"/>
        </w:rPr>
      </w:pPr>
      <w:bookmarkStart w:colFirst="0" w:colLast="0" w:name="_heading=h.3ysq05rezc0y" w:id="11"/>
      <w:bookmarkEnd w:id="11"/>
      <w:r w:rsidDel="00000000" w:rsidR="00000000" w:rsidRPr="00000000">
        <w:rPr>
          <w:rFonts w:ascii="Calibri" w:cs="Calibri" w:eastAsia="Calibri" w:hAnsi="Calibri"/>
          <w:sz w:val="24"/>
          <w:szCs w:val="24"/>
          <w:rtl w:val="0"/>
        </w:rPr>
        <w:t xml:space="preserve">Powtórzenie podobnych usług w oparciu o art. 214 ust. 1 pkt 7 PZP </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6096"/>
        </w:tabs>
        <w:spacing w:after="120"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przewiduje powtórzenia podobnych usług w myśl przedmiotowego artykułu ustawy pzp</w:t>
      </w:r>
    </w:p>
    <w:p w:rsidR="00000000" w:rsidDel="00000000" w:rsidP="00000000" w:rsidRDefault="00000000" w:rsidRPr="00000000" w14:paraId="00000048">
      <w:pPr>
        <w:pStyle w:val="Heading1"/>
        <w:widowControl w:val="0"/>
        <w:numPr>
          <w:ilvl w:val="0"/>
          <w:numId w:val="25"/>
        </w:numPr>
        <w:spacing w:after="240" w:line="276" w:lineRule="auto"/>
        <w:ind w:left="720" w:hanging="360"/>
        <w:rPr>
          <w:sz w:val="24"/>
          <w:szCs w:val="24"/>
        </w:rPr>
      </w:pPr>
      <w:bookmarkStart w:colFirst="0" w:colLast="0" w:name="_heading=h.xa385yvqolfx" w:id="12"/>
      <w:bookmarkEnd w:id="12"/>
      <w:r w:rsidDel="00000000" w:rsidR="00000000" w:rsidRPr="00000000">
        <w:rPr>
          <w:rFonts w:ascii="Calibri" w:cs="Calibri" w:eastAsia="Calibri" w:hAnsi="Calibri"/>
          <w:sz w:val="24"/>
          <w:szCs w:val="24"/>
          <w:rtl w:val="0"/>
        </w:rPr>
        <w:t xml:space="preserve">Rozstrzygnięcie procedury wyboru wykonawcy </w:t>
      </w:r>
      <w:r w:rsidDel="00000000" w:rsidR="00000000" w:rsidRPr="00000000">
        <w:rPr>
          <w:rtl w:val="0"/>
        </w:rPr>
      </w:r>
    </w:p>
    <w:p w:rsidR="00000000" w:rsidDel="00000000" w:rsidP="00000000" w:rsidRDefault="00000000" w:rsidRPr="00000000" w14:paraId="00000049">
      <w:pPr>
        <w:numPr>
          <w:ilvl w:val="0"/>
          <w:numId w:val="21"/>
        </w:numPr>
        <w:spacing w:line="276" w:lineRule="auto"/>
        <w:ind w:left="360" w:hanging="360"/>
        <w:rPr>
          <w:rFonts w:ascii="Calibri" w:cs="Calibri" w:eastAsia="Calibri" w:hAnsi="Calibri"/>
        </w:rPr>
      </w:pPr>
      <w:r w:rsidDel="00000000" w:rsidR="00000000" w:rsidRPr="00000000">
        <w:rPr>
          <w:rFonts w:ascii="Calibri" w:cs="Calibri" w:eastAsia="Calibri" w:hAnsi="Calibri"/>
          <w:color w:val="000000"/>
          <w:rtl w:val="0"/>
        </w:rPr>
        <w:t xml:space="preserve">Wybór zostanie opublikowany</w:t>
      </w:r>
      <w:r w:rsidDel="00000000" w:rsidR="00000000" w:rsidRPr="00000000">
        <w:rPr>
          <w:rFonts w:ascii="Calibri" w:cs="Calibri" w:eastAsia="Calibri" w:hAnsi="Calibri"/>
          <w:rtl w:val="0"/>
        </w:rPr>
        <w:t xml:space="preserve"> w bazie konkurencyjności </w:t>
      </w:r>
      <w:hyperlink r:id="rId8">
        <w:r w:rsidDel="00000000" w:rsidR="00000000" w:rsidRPr="00000000">
          <w:rPr>
            <w:rFonts w:ascii="Calibri" w:cs="Calibri" w:eastAsia="Calibri" w:hAnsi="Calibri"/>
            <w:color w:val="0000ff"/>
            <w:u w:val="single"/>
            <w:rtl w:val="0"/>
          </w:rPr>
          <w:t xml:space="preserve">https://bazakonkurencyjnosci.funduszeeuropejskie.gov.pl</w:t>
        </w:r>
      </w:hyperlink>
      <w:r w:rsidDel="00000000" w:rsidR="00000000" w:rsidRPr="00000000">
        <w:rPr>
          <w:rtl w:val="0"/>
        </w:rPr>
      </w:r>
    </w:p>
    <w:p w:rsidR="00000000" w:rsidDel="00000000" w:rsidP="00000000" w:rsidRDefault="00000000" w:rsidRPr="00000000" w14:paraId="0000004A">
      <w:pPr>
        <w:numPr>
          <w:ilvl w:val="0"/>
          <w:numId w:val="21"/>
        </w:numPr>
        <w:spacing w:line="276" w:lineRule="auto"/>
        <w:ind w:left="284" w:hanging="284"/>
        <w:rPr>
          <w:rFonts w:ascii="Calibri" w:cs="Calibri" w:eastAsia="Calibri" w:hAnsi="Calibri"/>
        </w:rPr>
      </w:pPr>
      <w:r w:rsidDel="00000000" w:rsidR="00000000" w:rsidRPr="00000000">
        <w:rPr>
          <w:rFonts w:ascii="Calibri" w:cs="Calibri" w:eastAsia="Calibri" w:hAnsi="Calibri"/>
          <w:rtl w:val="0"/>
        </w:rPr>
        <w:t xml:space="preserve">Zamawiający odrzuci ofertę w przypadku, gdy oferta nie będzie spełniała wymagań określonych w niniejszym zapytaniu.</w:t>
      </w:r>
    </w:p>
    <w:p w:rsidR="00000000" w:rsidDel="00000000" w:rsidP="00000000" w:rsidRDefault="00000000" w:rsidRPr="00000000" w14:paraId="0000004B">
      <w:pPr>
        <w:widowControl w:val="0"/>
        <w:numPr>
          <w:ilvl w:val="0"/>
          <w:numId w:val="21"/>
        </w:numPr>
        <w:spacing w:line="276" w:lineRule="auto"/>
        <w:ind w:left="284" w:hanging="284"/>
        <w:rPr>
          <w:rFonts w:ascii="Calibri" w:cs="Calibri" w:eastAsia="Calibri" w:hAnsi="Calibri"/>
        </w:rPr>
      </w:pPr>
      <w:r w:rsidDel="00000000" w:rsidR="00000000" w:rsidRPr="00000000">
        <w:rPr>
          <w:rFonts w:ascii="Calibri" w:cs="Calibri" w:eastAsia="Calibri" w:hAnsi="Calibri"/>
          <w:color w:val="000000"/>
          <w:highlight w:val="white"/>
          <w:rtl w:val="0"/>
        </w:rPr>
        <w:t xml:space="preserve">Jeżeli w postępowaniu wpłyną dwie lub więcej ofert na daną część z jednakową ceną Zamawiający może poprosić o złożenie ofert dodatkowych na daną część, przy czym nie mogą one zawierać kwot wyższych od kwot zawartych w ofertach pierwotnych.</w:t>
      </w:r>
      <w:r w:rsidDel="00000000" w:rsidR="00000000" w:rsidRPr="00000000">
        <w:rPr>
          <w:rtl w:val="0"/>
        </w:rPr>
      </w:r>
    </w:p>
    <w:p w:rsidR="00000000" w:rsidDel="00000000" w:rsidP="00000000" w:rsidRDefault="00000000" w:rsidRPr="00000000" w14:paraId="0000004C">
      <w:pPr>
        <w:numPr>
          <w:ilvl w:val="0"/>
          <w:numId w:val="21"/>
        </w:numP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żądania wyjaśnień do złożonych ofert (możliwość przesyłania dodatkowych pytań do ofert) oraz wezwania Wykonawców do uzupełnienia złożonych ofert.</w:t>
      </w:r>
    </w:p>
    <w:p w:rsidR="00000000" w:rsidDel="00000000" w:rsidP="00000000" w:rsidRDefault="00000000" w:rsidRPr="00000000" w14:paraId="0000004D">
      <w:pPr>
        <w:widowControl w:val="0"/>
        <w:numPr>
          <w:ilvl w:val="0"/>
          <w:numId w:val="21"/>
        </w:numPr>
        <w:spacing w:line="276" w:lineRule="auto"/>
        <w:ind w:left="284" w:right="45"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poprawienia oczywistych omyłek pisarskich i rachunkowych w ofertach złożonych przez Wykonawców. </w:t>
      </w:r>
      <w:r w:rsidDel="00000000" w:rsidR="00000000" w:rsidRPr="00000000">
        <w:rPr>
          <w:rFonts w:ascii="Calibri" w:cs="Calibri" w:eastAsia="Calibri" w:hAnsi="Calibri"/>
          <w:rtl w:val="0"/>
        </w:rPr>
        <w:t xml:space="preserve">Przez oczywistą omyłkę zamawiający będzie rozumiał błąd, który nie będzie budził wątpliwości, będzie bezsporny i powstanie w sposób niezamierzony, przypadkowy, jak również widoczny na pierwszy rzut oka, bez potrzeby przeprowadzania wyjaśnień. Przez omyłkę rachunkową Zamawiający rozumie omyłkę, gdy na podstawie działania matematycznego można ją prześledzić i na podstawie reguł rządzących tym działaniem możliwe jest stwierdzenie błędu w jego wykonaniu.</w:t>
      </w:r>
      <w:r w:rsidDel="00000000" w:rsidR="00000000" w:rsidRPr="00000000">
        <w:rPr>
          <w:rtl w:val="0"/>
        </w:rPr>
      </w:r>
    </w:p>
    <w:p w:rsidR="00000000" w:rsidDel="00000000" w:rsidP="00000000" w:rsidRDefault="00000000" w:rsidRPr="00000000" w14:paraId="0000004E">
      <w:pPr>
        <w:pStyle w:val="Heading1"/>
        <w:numPr>
          <w:ilvl w:val="0"/>
          <w:numId w:val="25"/>
        </w:numPr>
        <w:spacing w:after="200" w:line="276" w:lineRule="auto"/>
        <w:ind w:left="720" w:hanging="360"/>
        <w:rPr>
          <w:sz w:val="24"/>
          <w:szCs w:val="24"/>
        </w:rPr>
      </w:pPr>
      <w:bookmarkStart w:colFirst="0" w:colLast="0" w:name="_heading=h.4wl1nh27alzr" w:id="13"/>
      <w:bookmarkEnd w:id="13"/>
      <w:r w:rsidDel="00000000" w:rsidR="00000000" w:rsidRPr="00000000">
        <w:rPr>
          <w:rFonts w:ascii="Calibri" w:cs="Calibri" w:eastAsia="Calibri" w:hAnsi="Calibri"/>
          <w:sz w:val="24"/>
          <w:szCs w:val="24"/>
          <w:rtl w:val="0"/>
        </w:rPr>
        <w:t xml:space="preserve">Udział w postępowaniu podmiotów występujących wspólnie</w:t>
      </w:r>
      <w:r w:rsidDel="00000000" w:rsidR="00000000" w:rsidRPr="00000000">
        <w:rPr>
          <w:rtl w:val="0"/>
        </w:rPr>
      </w:r>
    </w:p>
    <w:p w:rsidR="00000000" w:rsidDel="00000000" w:rsidP="00000000" w:rsidRDefault="00000000" w:rsidRPr="00000000" w14:paraId="0000004F">
      <w:pPr>
        <w:numPr>
          <w:ilvl w:val="0"/>
          <w:numId w:val="31"/>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Wykonawcy mogą wspólnie ubiegać się o udzielenie zamówienia w postaci Konsorcjum.</w:t>
      </w:r>
    </w:p>
    <w:p w:rsidR="00000000" w:rsidDel="00000000" w:rsidP="00000000" w:rsidRDefault="00000000" w:rsidRPr="00000000" w14:paraId="00000050">
      <w:pPr>
        <w:numPr>
          <w:ilvl w:val="0"/>
          <w:numId w:val="31"/>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Wykonawcy składający ofertę</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wspólnie, ustanawiają pełnomocnika do reprezentowania ich w postępowaniu albo do reprezentowania ich w postępowaniu i zawarcia umowy.</w:t>
      </w:r>
    </w:p>
    <w:p w:rsidR="00000000" w:rsidDel="00000000" w:rsidP="00000000" w:rsidRDefault="00000000" w:rsidRPr="00000000" w14:paraId="00000051">
      <w:pPr>
        <w:numPr>
          <w:ilvl w:val="0"/>
          <w:numId w:val="31"/>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Wykonawcy występujący wspólnie ustanawiają pełnomocnika do reprezentowania ich </w:t>
        <w:br w:type="textWrapping"/>
        <w:t xml:space="preserve">w postępowaniu o udzielenie zamówienia albo reprezentowania w postępowaniu i zawarcia umowy w sprawie zamówienia publicznego.</w:t>
      </w:r>
    </w:p>
    <w:p w:rsidR="00000000" w:rsidDel="00000000" w:rsidP="00000000" w:rsidRDefault="00000000" w:rsidRPr="00000000" w14:paraId="00000052">
      <w:pPr>
        <w:numPr>
          <w:ilvl w:val="0"/>
          <w:numId w:val="31"/>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Pełnomocnictwo do dokonywania czynności, o których mowa w ust. 3, powinno mieć postać dokumentu stwierdzającego ustanowienie pełnomocnika, podpisanego przez uprawnionych do ich reprezentacji przedstawicieli wszystkich pozostałych wykonawców. W zakresie formy, pełnomocnictwo musi odpowiadać przepisom Kodeksu Cywilnego.</w:t>
      </w:r>
    </w:p>
    <w:p w:rsidR="00000000" w:rsidDel="00000000" w:rsidP="00000000" w:rsidRDefault="00000000" w:rsidRPr="00000000" w14:paraId="00000053">
      <w:pPr>
        <w:numPr>
          <w:ilvl w:val="0"/>
          <w:numId w:val="31"/>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Oferta/ty musi/muszą być podpisana/y w taki sposób, by wiązała/y wszystkich wykonawców występujących wspólnie.</w:t>
      </w:r>
    </w:p>
    <w:p w:rsidR="00000000" w:rsidDel="00000000" w:rsidP="00000000" w:rsidRDefault="00000000" w:rsidRPr="00000000" w14:paraId="00000054">
      <w:pPr>
        <w:numPr>
          <w:ilvl w:val="0"/>
          <w:numId w:val="31"/>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Wszelka korespondencja oraz rozliczenia dokonywane będą wyłącznie z wykonawcą występującym jako pełnomocnik pozostałych (liderem).</w:t>
      </w:r>
    </w:p>
    <w:p w:rsidR="00000000" w:rsidDel="00000000" w:rsidP="00000000" w:rsidRDefault="00000000" w:rsidRPr="00000000" w14:paraId="00000055">
      <w:pPr>
        <w:numPr>
          <w:ilvl w:val="0"/>
          <w:numId w:val="31"/>
        </w:numPr>
        <w:pBdr>
          <w:top w:space="0" w:sz="0" w:val="nil"/>
          <w:left w:space="0" w:sz="0" w:val="nil"/>
          <w:bottom w:space="0" w:sz="0" w:val="nil"/>
          <w:right w:space="0" w:sz="0" w:val="nil"/>
          <w:between w:space="0" w:sz="0" w:val="nil"/>
        </w:pBdr>
        <w:tabs>
          <w:tab w:val="left" w:leader="none" w:pos="426"/>
        </w:tabs>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Wykonawcy wspólnie ubiegający się o udzielenie zamówienia złożą łącznie 1 Formularz oferty</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56">
      <w:pPr>
        <w:numPr>
          <w:ilvl w:val="0"/>
          <w:numId w:val="31"/>
        </w:numPr>
        <w:pBdr>
          <w:top w:space="0" w:sz="0" w:val="nil"/>
          <w:left w:space="0" w:sz="0" w:val="nil"/>
          <w:bottom w:space="0" w:sz="0" w:val="nil"/>
          <w:right w:space="0" w:sz="0" w:val="nil"/>
          <w:between w:space="0" w:sz="0" w:val="nil"/>
        </w:pBdr>
        <w:tabs>
          <w:tab w:val="left" w:leader="none" w:pos="426"/>
        </w:tabs>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spółki cywilnej Zamawiający przyjmuje, że Wykonawcami są wspólnicy spółki cywilnej, których udział w postępowaniu traktowany jest jako wspólne ubieganie się o udzielenie zamówienia.</w:t>
      </w:r>
    </w:p>
    <w:p w:rsidR="00000000" w:rsidDel="00000000" w:rsidP="00000000" w:rsidRDefault="00000000" w:rsidRPr="00000000" w14:paraId="00000057">
      <w:pPr>
        <w:numPr>
          <w:ilvl w:val="0"/>
          <w:numId w:val="31"/>
        </w:numPr>
        <w:pBdr>
          <w:top w:space="0" w:sz="0" w:val="nil"/>
          <w:left w:space="0" w:sz="0" w:val="nil"/>
          <w:bottom w:space="0" w:sz="0" w:val="nil"/>
          <w:right w:space="0" w:sz="0" w:val="nil"/>
          <w:between w:space="0" w:sz="0" w:val="nil"/>
        </w:pBdr>
        <w:tabs>
          <w:tab w:val="left" w:leader="none" w:pos="284"/>
        </w:tabs>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oceni spełnienie przez Wykonawcę warunków udziału w postępowaniu stwierdzeniem: „spełnia” lub „nie spełnia”, w oparciu o wymagane oświadczenia, dokumenty i zawarte w nich informacje.</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284"/>
        </w:tabs>
        <w:spacing w:line="276" w:lineRule="auto"/>
        <w:rPr>
          <w:rFonts w:ascii="Calibri" w:cs="Calibri" w:eastAsia="Calibri" w:hAnsi="Calibri"/>
          <w:color w:val="000000"/>
        </w:rPr>
      </w:pPr>
      <w:bookmarkStart w:colFirst="0" w:colLast="0" w:name="_heading=h.7c6tpvtv9l7" w:id="14"/>
      <w:bookmarkEnd w:id="14"/>
      <w:r w:rsidDel="00000000" w:rsidR="00000000" w:rsidRPr="00000000">
        <w:rPr>
          <w:rtl w:val="0"/>
        </w:rPr>
      </w:r>
    </w:p>
    <w:p w:rsidR="00000000" w:rsidDel="00000000" w:rsidP="00000000" w:rsidRDefault="00000000" w:rsidRPr="00000000" w14:paraId="00000059">
      <w:pPr>
        <w:numPr>
          <w:ilvl w:val="0"/>
          <w:numId w:val="25"/>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Kryteria oceny ofert </w:t>
      </w:r>
      <w:r w:rsidDel="00000000" w:rsidR="00000000" w:rsidRPr="00000000">
        <w:rPr>
          <w:rtl w:val="0"/>
        </w:rPr>
      </w:r>
    </w:p>
    <w:p w:rsidR="00000000" w:rsidDel="00000000" w:rsidP="00000000" w:rsidRDefault="00000000" w:rsidRPr="00000000" w14:paraId="0000005A">
      <w:pPr>
        <w:numPr>
          <w:ilvl w:val="0"/>
          <w:numId w:val="35"/>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Komisja dokona oceny ofert na podstawie następujących kryteriów:</w:t>
      </w:r>
    </w:p>
    <w:p w:rsidR="00000000" w:rsidDel="00000000" w:rsidP="00000000" w:rsidRDefault="00000000" w:rsidRPr="00000000" w14:paraId="0000005B">
      <w:pPr>
        <w:widowControl w:val="0"/>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Cena </w:t>
      </w:r>
    </w:p>
    <w:p w:rsidR="00000000" w:rsidDel="00000000" w:rsidP="00000000" w:rsidRDefault="00000000" w:rsidRPr="00000000" w14:paraId="0000005C">
      <w:pPr>
        <w:spacing w:line="276" w:lineRule="auto"/>
        <w:rPr>
          <w:rFonts w:ascii="Calibri" w:cs="Calibri" w:eastAsia="Calibri" w:hAnsi="Calibri"/>
        </w:rPr>
      </w:pPr>
      <w:r w:rsidDel="00000000" w:rsidR="00000000" w:rsidRPr="00000000">
        <w:rPr>
          <w:rFonts w:ascii="Calibri" w:cs="Calibri" w:eastAsia="Calibri" w:hAnsi="Calibri"/>
          <w:rtl w:val="0"/>
        </w:rPr>
        <w:t xml:space="preserve">Sposób obliczenia punktów:</w:t>
      </w:r>
    </w:p>
    <w:tbl>
      <w:tblPr>
        <w:tblStyle w:val="Table1"/>
        <w:tblW w:w="920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
        <w:gridCol w:w="7777"/>
        <w:gridCol w:w="943"/>
        <w:tblGridChange w:id="0">
          <w:tblGrid>
            <w:gridCol w:w="489"/>
            <w:gridCol w:w="7777"/>
            <w:gridCol w:w="943"/>
          </w:tblGrid>
        </w:tblGridChange>
      </w:tblGrid>
      <w:tr>
        <w:trPr>
          <w:cantSplit w:val="0"/>
          <w:trHeight w:val="1084" w:hRule="atLeast"/>
          <w:tblHeader w:val="0"/>
        </w:trPr>
        <w:tc>
          <w:tcPr>
            <w:shd w:fill="d9d9d9" w:val="clear"/>
            <w:vAlign w:val="center"/>
          </w:tcPr>
          <w:p w:rsidR="00000000" w:rsidDel="00000000" w:rsidP="00000000" w:rsidRDefault="00000000" w:rsidRPr="00000000" w14:paraId="0000005D">
            <w:pPr>
              <w:spacing w:line="276" w:lineRule="auto"/>
              <w:rPr>
                <w:rFonts w:ascii="Calibri" w:cs="Calibri" w:eastAsia="Calibri" w:hAnsi="Calibri"/>
              </w:rPr>
            </w:pPr>
            <w:r w:rsidDel="00000000" w:rsidR="00000000" w:rsidRPr="00000000">
              <w:rPr>
                <w:rFonts w:ascii="Calibri" w:cs="Calibri" w:eastAsia="Calibri" w:hAnsi="Calibri"/>
                <w:rtl w:val="0"/>
              </w:rPr>
              <w:t xml:space="preserve">Lp.</w:t>
            </w:r>
          </w:p>
        </w:tc>
        <w:tc>
          <w:tcPr>
            <w:shd w:fill="d9d9d9" w:val="clear"/>
            <w:vAlign w:val="center"/>
          </w:tcPr>
          <w:p w:rsidR="00000000" w:rsidDel="00000000" w:rsidP="00000000" w:rsidRDefault="00000000" w:rsidRPr="00000000" w14:paraId="0000005E">
            <w:pPr>
              <w:spacing w:line="276" w:lineRule="auto"/>
              <w:rPr>
                <w:rFonts w:ascii="Calibri" w:cs="Calibri" w:eastAsia="Calibri" w:hAnsi="Calibri"/>
              </w:rPr>
            </w:pPr>
            <w:r w:rsidDel="00000000" w:rsidR="00000000" w:rsidRPr="00000000">
              <w:rPr>
                <w:rFonts w:ascii="Calibri" w:cs="Calibri" w:eastAsia="Calibri" w:hAnsi="Calibri"/>
                <w:rtl w:val="0"/>
              </w:rPr>
              <w:t xml:space="preserve">KRYTERIUM</w:t>
            </w:r>
          </w:p>
        </w:tc>
        <w:tc>
          <w:tcPr>
            <w:shd w:fill="d9d9d9" w:val="clear"/>
            <w:vAlign w:val="center"/>
          </w:tcPr>
          <w:p w:rsidR="00000000" w:rsidDel="00000000" w:rsidP="00000000" w:rsidRDefault="00000000" w:rsidRPr="00000000" w14:paraId="0000005F">
            <w:pPr>
              <w:spacing w:line="276" w:lineRule="auto"/>
              <w:rPr>
                <w:rFonts w:ascii="Calibri" w:cs="Calibri" w:eastAsia="Calibri" w:hAnsi="Calibri"/>
              </w:rPr>
            </w:pPr>
            <w:r w:rsidDel="00000000" w:rsidR="00000000" w:rsidRPr="00000000">
              <w:rPr>
                <w:rFonts w:ascii="Calibri" w:cs="Calibri" w:eastAsia="Calibri" w:hAnsi="Calibri"/>
                <w:rtl w:val="0"/>
              </w:rPr>
              <w:t xml:space="preserve">WAGA</w:t>
            </w:r>
          </w:p>
        </w:tc>
      </w:tr>
      <w:tr>
        <w:trPr>
          <w:cantSplit w:val="0"/>
          <w:trHeight w:val="674" w:hRule="atLeast"/>
          <w:tblHeader w:val="0"/>
        </w:trPr>
        <w:tc>
          <w:tcPr>
            <w:shd w:fill="auto" w:val="clear"/>
            <w:vAlign w:val="center"/>
          </w:tcPr>
          <w:p w:rsidR="00000000" w:rsidDel="00000000" w:rsidP="00000000" w:rsidRDefault="00000000" w:rsidRPr="00000000" w14:paraId="00000060">
            <w:pPr>
              <w:spacing w:line="276" w:lineRule="auto"/>
              <w:rPr>
                <w:rFonts w:ascii="Calibri" w:cs="Calibri" w:eastAsia="Calibri" w:hAnsi="Calibri"/>
              </w:rPr>
            </w:pPr>
            <w:r w:rsidDel="00000000" w:rsidR="00000000" w:rsidRPr="00000000">
              <w:rPr>
                <w:rFonts w:ascii="Calibri" w:cs="Calibri" w:eastAsia="Calibri" w:hAnsi="Calibri"/>
                <w:rtl w:val="0"/>
              </w:rPr>
              <w:t xml:space="preserve">1.</w:t>
            </w:r>
          </w:p>
        </w:tc>
        <w:tc>
          <w:tcPr>
            <w:shd w:fill="auto" w:val="clear"/>
            <w:vAlign w:val="center"/>
          </w:tcPr>
          <w:p w:rsidR="00000000" w:rsidDel="00000000" w:rsidP="00000000" w:rsidRDefault="00000000" w:rsidRPr="00000000" w14:paraId="00000061">
            <w:pPr>
              <w:spacing w:line="276" w:lineRule="auto"/>
              <w:ind w:left="426" w:hanging="284"/>
              <w:rPr>
                <w:rFonts w:ascii="Calibri" w:cs="Calibri" w:eastAsia="Calibri" w:hAnsi="Calibri"/>
              </w:rPr>
            </w:pPr>
            <w:r w:rsidDel="00000000" w:rsidR="00000000" w:rsidRPr="00000000">
              <w:rPr>
                <w:rFonts w:ascii="Calibri" w:cs="Calibri" w:eastAsia="Calibri" w:hAnsi="Calibri"/>
                <w:rtl w:val="0"/>
              </w:rPr>
              <w:t xml:space="preserve">Cena </w:t>
            </w:r>
          </w:p>
        </w:tc>
        <w:tc>
          <w:tcPr>
            <w:shd w:fill="auto" w:val="clear"/>
            <w:vAlign w:val="center"/>
          </w:tcPr>
          <w:p w:rsidR="00000000" w:rsidDel="00000000" w:rsidP="00000000" w:rsidRDefault="00000000" w:rsidRPr="00000000" w14:paraId="00000062">
            <w:pPr>
              <w:spacing w:line="276" w:lineRule="auto"/>
              <w:rPr>
                <w:rFonts w:ascii="Calibri" w:cs="Calibri" w:eastAsia="Calibri" w:hAnsi="Calibri"/>
              </w:rPr>
            </w:pPr>
            <w:r w:rsidDel="00000000" w:rsidR="00000000" w:rsidRPr="00000000">
              <w:rPr>
                <w:rFonts w:ascii="Calibri" w:cs="Calibri" w:eastAsia="Calibri" w:hAnsi="Calibri"/>
                <w:rtl w:val="0"/>
              </w:rPr>
              <w:t xml:space="preserve">100 %</w:t>
            </w:r>
          </w:p>
        </w:tc>
      </w:tr>
      <w:tr>
        <w:trPr>
          <w:cantSplit w:val="0"/>
          <w:trHeight w:val="674" w:hRule="atLeast"/>
          <w:tblHeader w:val="0"/>
        </w:trPr>
        <w:tc>
          <w:tcPr>
            <w:shd w:fill="auto" w:val="clear"/>
            <w:vAlign w:val="center"/>
          </w:tcPr>
          <w:p w:rsidR="00000000" w:rsidDel="00000000" w:rsidP="00000000" w:rsidRDefault="00000000" w:rsidRPr="00000000" w14:paraId="00000063">
            <w:pPr>
              <w:spacing w:line="276" w:lineRule="auto"/>
              <w:rPr>
                <w:rFonts w:ascii="Calibri" w:cs="Calibri" w:eastAsia="Calibri" w:hAnsi="Calibri"/>
              </w:rPr>
            </w:pPr>
            <w:r w:rsidDel="00000000" w:rsidR="00000000" w:rsidRPr="00000000">
              <w:rPr>
                <w:rtl w:val="0"/>
              </w:rPr>
            </w:r>
          </w:p>
        </w:tc>
        <w:tc>
          <w:tcPr>
            <w:shd w:fill="auto" w:val="clear"/>
            <w:vAlign w:val="center"/>
          </w:tcPr>
          <w:p w:rsidR="00000000" w:rsidDel="00000000" w:rsidP="00000000" w:rsidRDefault="00000000" w:rsidRPr="00000000" w14:paraId="00000064">
            <w:pPr>
              <w:spacing w:line="276" w:lineRule="auto"/>
              <w:ind w:left="426" w:hanging="284"/>
              <w:rPr>
                <w:rFonts w:ascii="Calibri" w:cs="Calibri" w:eastAsia="Calibri" w:hAnsi="Calibri"/>
              </w:rPr>
            </w:pPr>
            <w:r w:rsidDel="00000000" w:rsidR="00000000" w:rsidRPr="00000000">
              <w:rPr>
                <w:rFonts w:ascii="Calibri" w:cs="Calibri" w:eastAsia="Calibri" w:hAnsi="Calibri"/>
                <w:rtl w:val="0"/>
              </w:rPr>
              <w:t xml:space="preserve">Razem</w:t>
            </w:r>
          </w:p>
        </w:tc>
        <w:tc>
          <w:tcPr>
            <w:shd w:fill="auto" w:val="clear"/>
            <w:vAlign w:val="center"/>
          </w:tcPr>
          <w:p w:rsidR="00000000" w:rsidDel="00000000" w:rsidP="00000000" w:rsidRDefault="00000000" w:rsidRPr="00000000" w14:paraId="00000065">
            <w:pPr>
              <w:spacing w:line="276" w:lineRule="auto"/>
              <w:rPr>
                <w:rFonts w:ascii="Calibri" w:cs="Calibri" w:eastAsia="Calibri" w:hAnsi="Calibri"/>
              </w:rPr>
            </w:pPr>
            <w:r w:rsidDel="00000000" w:rsidR="00000000" w:rsidRPr="00000000">
              <w:rPr>
                <w:rFonts w:ascii="Calibri" w:cs="Calibri" w:eastAsia="Calibri" w:hAnsi="Calibri"/>
                <w:rtl w:val="0"/>
              </w:rPr>
              <w:t xml:space="preserve">100 %</w:t>
            </w:r>
          </w:p>
        </w:tc>
      </w:tr>
    </w:tbl>
    <w:p w:rsidR="00000000" w:rsidDel="00000000" w:rsidP="00000000" w:rsidRDefault="00000000" w:rsidRPr="00000000" w14:paraId="00000066">
      <w:pP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Sposób oceny ofert dla kryterium: „Cena”</w:t>
      </w:r>
    </w:p>
    <w:p w:rsidR="00000000" w:rsidDel="00000000" w:rsidP="00000000" w:rsidRDefault="00000000" w:rsidRPr="00000000" w14:paraId="00000067">
      <w:pPr>
        <w:spacing w:line="276" w:lineRule="auto"/>
        <w:ind w:left="709"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K = Cn / Cb x 100% </w:t>
      </w:r>
    </w:p>
    <w:p w:rsidR="00000000" w:rsidDel="00000000" w:rsidP="00000000" w:rsidRDefault="00000000" w:rsidRPr="00000000" w14:paraId="00000068">
      <w:pP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ab/>
      </w:r>
    </w:p>
    <w:p w:rsidR="00000000" w:rsidDel="00000000" w:rsidP="00000000" w:rsidRDefault="00000000" w:rsidRPr="00000000" w14:paraId="00000069">
      <w:pPr>
        <w:spacing w:line="276" w:lineRule="auto"/>
        <w:ind w:left="709"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K – punktacja obliczona dla danej oferty według kryterium „cena”</w:t>
      </w:r>
    </w:p>
    <w:p w:rsidR="00000000" w:rsidDel="00000000" w:rsidP="00000000" w:rsidRDefault="00000000" w:rsidRPr="00000000" w14:paraId="0000006A">
      <w:pPr>
        <w:spacing w:line="276" w:lineRule="auto"/>
        <w:ind w:left="709"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Cn – najniższa cena spośród cen wszystkich ofert niepodlegających odrzuceniu</w:t>
      </w:r>
    </w:p>
    <w:p w:rsidR="00000000" w:rsidDel="00000000" w:rsidP="00000000" w:rsidRDefault="00000000" w:rsidRPr="00000000" w14:paraId="0000006B">
      <w:pPr>
        <w:spacing w:line="276" w:lineRule="auto"/>
        <w:ind w:left="709"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Cb – cena badanej oferty</w:t>
      </w:r>
    </w:p>
    <w:p w:rsidR="00000000" w:rsidDel="00000000" w:rsidP="00000000" w:rsidRDefault="00000000" w:rsidRPr="00000000" w14:paraId="0000006C">
      <w:pPr>
        <w:spacing w:line="276" w:lineRule="auto"/>
        <w:ind w:left="709"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6096"/>
        </w:tabs>
        <w:spacing w:line="276" w:lineRule="auto"/>
        <w:rPr>
          <w:rFonts w:ascii="Calibri" w:cs="Calibri" w:eastAsia="Calibri" w:hAnsi="Calibri"/>
          <w:i w:val="1"/>
          <w:iCs w:val="1"/>
          <w:color w:val="000000"/>
        </w:rPr>
      </w:pPr>
      <w:r w:rsidDel="00000000" w:rsidR="00000000" w:rsidRPr="00000000">
        <w:rPr>
          <w:rFonts w:ascii="Calibri" w:cs="Calibri" w:eastAsia="Calibri" w:hAnsi="Calibri"/>
          <w:i w:val="1"/>
          <w:iCs w:val="1"/>
          <w:color w:val="000000"/>
          <w:rtl w:val="0"/>
        </w:rPr>
        <w:t xml:space="preserve">Przez „cenę” należy rozumieć cenę w rozumieniu art. 3 ust. 1 pkt 1 i ust. 2 ustawy z dnia 9 maja 2014 r. o informowaniu o cenach towarów i usług (tekst jednolity Dz. U. 2023 r., poz. 168  z późn. zm.).</w:t>
      </w:r>
    </w:p>
    <w:p w:rsidR="00000000" w:rsidDel="00000000" w:rsidP="00000000" w:rsidRDefault="00000000" w:rsidRPr="00000000" w14:paraId="0000006E">
      <w:pPr>
        <w:numPr>
          <w:ilvl w:val="0"/>
          <w:numId w:val="35"/>
        </w:numPr>
        <w:pBdr>
          <w:top w:space="0" w:sz="0" w:val="nil"/>
          <w:left w:space="0" w:sz="0" w:val="nil"/>
          <w:bottom w:space="0" w:sz="0" w:val="nil"/>
          <w:right w:space="0" w:sz="0" w:val="nil"/>
          <w:between w:space="0" w:sz="0" w:val="nil"/>
        </w:pBdr>
        <w:tabs>
          <w:tab w:val="left" w:leader="none" w:pos="6096"/>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Punktacja w ramach kryterium będzie przeliczana z dokładnością dwóch miejsc po przecinku, zgodnie z matematycznymi zasadami zaokrągleń. </w:t>
      </w:r>
    </w:p>
    <w:p w:rsidR="00000000" w:rsidDel="00000000" w:rsidP="00000000" w:rsidRDefault="00000000" w:rsidRPr="00000000" w14:paraId="0000006F">
      <w:pPr>
        <w:numPr>
          <w:ilvl w:val="0"/>
          <w:numId w:val="35"/>
        </w:numPr>
        <w:pBdr>
          <w:top w:space="0" w:sz="0" w:val="nil"/>
          <w:left w:space="0" w:sz="0" w:val="nil"/>
          <w:bottom w:space="0" w:sz="0" w:val="nil"/>
          <w:right w:space="0" w:sz="0" w:val="nil"/>
          <w:between w:space="0" w:sz="0" w:val="nil"/>
        </w:pBdr>
        <w:tabs>
          <w:tab w:val="left" w:leader="none" w:pos="6096"/>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 ofertę najkorzystniejszą zostanie uznana oferta, która uzyska najwyższą liczbę punktów; punkty są liczone osobno dla poszczególnych</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70">
      <w:pPr>
        <w:numPr>
          <w:ilvl w:val="0"/>
          <w:numId w:val="35"/>
        </w:numPr>
        <w:pBdr>
          <w:top w:space="0" w:sz="0" w:val="nil"/>
          <w:left w:space="0" w:sz="0" w:val="nil"/>
          <w:bottom w:space="0" w:sz="0" w:val="nil"/>
          <w:right w:space="0" w:sz="0" w:val="nil"/>
          <w:between w:space="0" w:sz="0" w:val="nil"/>
        </w:pBdr>
        <w:tabs>
          <w:tab w:val="left" w:leader="none" w:pos="6096"/>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Punktacja w ramach kryterium będzie przeliczana z dokładnością dwóch miejsc po przecinku, zgodnie z matematycznymi zasadami zaokrągleń. </w:t>
      </w:r>
    </w:p>
    <w:p w:rsidR="00000000" w:rsidDel="00000000" w:rsidP="00000000" w:rsidRDefault="00000000" w:rsidRPr="00000000" w14:paraId="00000071">
      <w:pPr>
        <w:numPr>
          <w:ilvl w:val="0"/>
          <w:numId w:val="35"/>
        </w:numPr>
        <w:pBdr>
          <w:top w:space="0" w:sz="0" w:val="nil"/>
          <w:left w:space="0" w:sz="0" w:val="nil"/>
          <w:bottom w:space="0" w:sz="0" w:val="nil"/>
          <w:right w:space="0" w:sz="0" w:val="nil"/>
          <w:between w:space="0" w:sz="0" w:val="nil"/>
        </w:pBdr>
        <w:tabs>
          <w:tab w:val="left" w:leader="none" w:pos="6096"/>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Ocena ofert zostanie przeprowadzona na podstawie wyżej określonego kryterium. Oferty będą oceniane punktowo. Maksymalna </w:t>
      </w:r>
      <w:r w:rsidDel="00000000" w:rsidR="00000000" w:rsidRPr="00000000">
        <w:rPr>
          <w:rFonts w:ascii="Calibri" w:cs="Calibri" w:eastAsia="Calibri" w:hAnsi="Calibri"/>
          <w:rtl w:val="0"/>
        </w:rPr>
        <w:t xml:space="preserve">liczba</w:t>
      </w:r>
      <w:r w:rsidDel="00000000" w:rsidR="00000000" w:rsidRPr="00000000">
        <w:rPr>
          <w:rFonts w:ascii="Calibri" w:cs="Calibri" w:eastAsia="Calibri" w:hAnsi="Calibri"/>
          <w:color w:val="000000"/>
          <w:rtl w:val="0"/>
        </w:rPr>
        <w:t xml:space="preserve"> punktów jaką, po uwzględnieniu wagi, może osiągnąć oferta wynosi 100 pkt.</w:t>
      </w:r>
    </w:p>
    <w:p w:rsidR="00000000" w:rsidDel="00000000" w:rsidP="00000000" w:rsidRDefault="00000000" w:rsidRPr="00000000" w14:paraId="00000072">
      <w:pPr>
        <w:numPr>
          <w:ilvl w:val="0"/>
          <w:numId w:val="35"/>
        </w:numPr>
        <w:pBdr>
          <w:top w:space="0" w:sz="0" w:val="nil"/>
          <w:left w:space="0" w:sz="0" w:val="nil"/>
          <w:bottom w:space="0" w:sz="0" w:val="nil"/>
          <w:right w:space="0" w:sz="0" w:val="nil"/>
          <w:between w:space="0" w:sz="0" w:val="nil"/>
        </w:pBdr>
        <w:tabs>
          <w:tab w:val="left" w:leader="none" w:pos="6096"/>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 ofertę najkorzystniejszą uznana zostanie oferta, która uzyska najwyższą liczbę punktów</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73">
      <w:pPr>
        <w:numPr>
          <w:ilvl w:val="0"/>
          <w:numId w:val="35"/>
        </w:numPr>
        <w:pBdr>
          <w:top w:space="0" w:sz="0" w:val="nil"/>
          <w:left w:space="0" w:sz="0" w:val="nil"/>
          <w:bottom w:space="0" w:sz="0" w:val="nil"/>
          <w:right w:space="0" w:sz="0" w:val="nil"/>
          <w:between w:space="0" w:sz="0" w:val="nil"/>
        </w:pBdr>
        <w:tabs>
          <w:tab w:val="left" w:leader="none" w:pos="6096"/>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udzieli zamówienia Wykonawcy, którego oferta odpowiada wszystkim wymaganiom określonym w niniejszym zapytaniu ofertowym i została oceniona jako najkorzystniejsza w oparciu o podane kryterium oceny.</w:t>
      </w:r>
    </w:p>
    <w:p w:rsidR="00000000" w:rsidDel="00000000" w:rsidP="00000000" w:rsidRDefault="00000000" w:rsidRPr="00000000" w14:paraId="00000074">
      <w:pPr>
        <w:numPr>
          <w:ilvl w:val="0"/>
          <w:numId w:val="35"/>
        </w:numPr>
        <w:pBdr>
          <w:top w:space="0" w:sz="0" w:val="nil"/>
          <w:left w:space="0" w:sz="0" w:val="nil"/>
          <w:bottom w:space="0" w:sz="0" w:val="nil"/>
          <w:right w:space="0" w:sz="0" w:val="nil"/>
          <w:between w:space="0" w:sz="0" w:val="nil"/>
        </w:pBdr>
        <w:tabs>
          <w:tab w:val="left" w:leader="none" w:pos="6096"/>
        </w:tabs>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Jeżeli nie można wybrać najkorzystniejszej oferty z uwagi na to, że dwie lub więcej ofert przedstawia taki sam bilans ceny lub kosztu, zamawiający spośród tych ofert wybiera ofertę z najniższą ceną i wzywa wykonawców, którzy złożyli te oferty, do złożenia w terminie określonym przez zamawiającego ofert dodatkowych.</w:t>
      </w:r>
    </w:p>
    <w:p w:rsidR="00000000" w:rsidDel="00000000" w:rsidP="00000000" w:rsidRDefault="00000000" w:rsidRPr="00000000" w14:paraId="00000075">
      <w:pPr>
        <w:tabs>
          <w:tab w:val="left" w:leader="none" w:pos="6096"/>
        </w:tabs>
        <w:spacing w:line="276" w:lineRule="auto"/>
        <w:ind w:left="562" w:firstLine="0"/>
        <w:rPr>
          <w:rFonts w:ascii="Calibri" w:cs="Calibri" w:eastAsia="Calibri" w:hAnsi="Calibri"/>
        </w:rPr>
      </w:pPr>
      <w:r w:rsidDel="00000000" w:rsidR="00000000" w:rsidRPr="00000000">
        <w:rPr>
          <w:rtl w:val="0"/>
        </w:rPr>
      </w:r>
    </w:p>
    <w:p w:rsidR="00000000" w:rsidDel="00000000" w:rsidP="00000000" w:rsidRDefault="00000000" w:rsidRPr="00000000" w14:paraId="00000076">
      <w:pPr>
        <w:pStyle w:val="Heading1"/>
        <w:numPr>
          <w:ilvl w:val="0"/>
          <w:numId w:val="25"/>
        </w:numPr>
        <w:spacing w:after="200" w:line="276" w:lineRule="auto"/>
        <w:ind w:left="284" w:hanging="360"/>
        <w:rPr>
          <w:sz w:val="24"/>
          <w:szCs w:val="24"/>
        </w:rPr>
      </w:pPr>
      <w:bookmarkStart w:colFirst="0" w:colLast="0" w:name="_heading=h.cansn2nlahhr" w:id="15"/>
      <w:bookmarkEnd w:id="15"/>
      <w:r w:rsidDel="00000000" w:rsidR="00000000" w:rsidRPr="00000000">
        <w:rPr>
          <w:rFonts w:ascii="Calibri" w:cs="Calibri" w:eastAsia="Calibri" w:hAnsi="Calibri"/>
          <w:sz w:val="24"/>
          <w:szCs w:val="24"/>
          <w:rtl w:val="0"/>
        </w:rPr>
        <w:t xml:space="preserve">Opis sposobu obliczenia ceny</w:t>
      </w:r>
      <w:r w:rsidDel="00000000" w:rsidR="00000000" w:rsidRPr="00000000">
        <w:rPr>
          <w:rtl w:val="0"/>
        </w:rPr>
      </w:r>
    </w:p>
    <w:p w:rsidR="00000000" w:rsidDel="00000000" w:rsidP="00000000" w:rsidRDefault="00000000" w:rsidRPr="00000000" w14:paraId="00000077">
      <w:pPr>
        <w:numPr>
          <w:ilvl w:val="3"/>
          <w:numId w:val="15"/>
        </w:numPr>
        <w:pBdr>
          <w:top w:space="0" w:sz="0" w:val="nil"/>
          <w:left w:space="0" w:sz="0" w:val="nil"/>
          <w:bottom w:space="0" w:sz="0" w:val="nil"/>
          <w:right w:space="0" w:sz="0" w:val="nil"/>
          <w:between w:space="0" w:sz="0" w:val="nil"/>
        </w:pBdr>
        <w:tabs>
          <w:tab w:val="left" w:leader="none" w:pos="6096"/>
        </w:tabs>
        <w:spacing w:line="276" w:lineRule="auto"/>
        <w:ind w:left="426" w:hanging="426"/>
        <w:rPr>
          <w:color w:val="000000"/>
        </w:rPr>
      </w:pPr>
      <w:r w:rsidDel="00000000" w:rsidR="00000000" w:rsidRPr="00000000">
        <w:rPr>
          <w:rFonts w:ascii="Calibri" w:cs="Calibri" w:eastAsia="Calibri" w:hAnsi="Calibri"/>
          <w:color w:val="000000"/>
          <w:rtl w:val="0"/>
        </w:rPr>
        <w:t xml:space="preserve">Cena – należy przez to rozumieć cenę w rozumieniu art. 3 ust. 1 pkt 1 i ust. 2 ustawy z dnia 9 maja 2014 r. o informowaniu o cenach towarów i usług (tekst jednolity Dz. U. 2023 r., poz. 168  z późn. zm.). Cenę oferty stanowi suma wartości wszystkich jej elementów, zawierająca wszystkie koszty niezbędne do wykonania zamówienia. Cena określona przez Wykonawcę jest obowiązująca w okresie ważności umowy. </w:t>
      </w:r>
      <w:r w:rsidDel="00000000" w:rsidR="00000000" w:rsidRPr="00000000">
        <w:rPr>
          <w:rtl w:val="0"/>
        </w:rPr>
      </w:r>
    </w:p>
    <w:p w:rsidR="00000000" w:rsidDel="00000000" w:rsidP="00000000" w:rsidRDefault="00000000" w:rsidRPr="00000000" w14:paraId="00000078">
      <w:pPr>
        <w:numPr>
          <w:ilvl w:val="3"/>
          <w:numId w:val="15"/>
        </w:numPr>
        <w:pBdr>
          <w:top w:space="0" w:sz="0" w:val="nil"/>
          <w:left w:space="0" w:sz="0" w:val="nil"/>
          <w:bottom w:space="0" w:sz="0" w:val="nil"/>
          <w:right w:space="0" w:sz="0" w:val="nil"/>
          <w:between w:space="0" w:sz="0" w:val="nil"/>
        </w:pBdr>
        <w:tabs>
          <w:tab w:val="left" w:leader="none" w:pos="6096"/>
        </w:tabs>
        <w:spacing w:line="276" w:lineRule="auto"/>
        <w:ind w:left="426" w:hanging="426"/>
        <w:rPr>
          <w:color w:val="000000"/>
        </w:rPr>
      </w:pPr>
      <w:r w:rsidDel="00000000" w:rsidR="00000000" w:rsidRPr="00000000">
        <w:rPr>
          <w:rFonts w:ascii="Calibri" w:cs="Calibri" w:eastAsia="Calibri" w:hAnsi="Calibri"/>
          <w:color w:val="000000"/>
          <w:rtl w:val="0"/>
        </w:rPr>
        <w:t xml:space="preserve">Wykonawca w oparciu o  opis przedmiotu zamówienia oraz wszystkie zmiany i wyjaśnienia do niego udzielone w trakcie trwania postępowania, określi cenę ryczałtową netto (cyfrowo), podatek VAT (cyfrowo) i brutto (cyfrowo i słownie) za całość zamówienia  w złotych polskich (PLN) w treści oferty (przy czym sporządzenie oferty rekomenduje się w oparciu o Formularz oferty stanowiący załącznik Nr 1 do Zapytania ofertowego). Stawka podatku VAT musi być określona zgodnie z ustawą z dnia 11 marca 2004 r. o podatku od towarów i usług (tekst jedn. Dz. U. z 2024 poz. 361 z późn. zm.).</w:t>
      </w:r>
      <w:r w:rsidDel="00000000" w:rsidR="00000000" w:rsidRPr="00000000">
        <w:rPr>
          <w:rtl w:val="0"/>
        </w:rPr>
      </w:r>
    </w:p>
    <w:p w:rsidR="00000000" w:rsidDel="00000000" w:rsidP="00000000" w:rsidRDefault="00000000" w:rsidRPr="00000000" w14:paraId="00000079">
      <w:pPr>
        <w:numPr>
          <w:ilvl w:val="3"/>
          <w:numId w:val="15"/>
        </w:numPr>
        <w:pBdr>
          <w:top w:space="0" w:sz="0" w:val="nil"/>
          <w:left w:space="0" w:sz="0" w:val="nil"/>
          <w:bottom w:space="0" w:sz="0" w:val="nil"/>
          <w:right w:space="0" w:sz="0" w:val="nil"/>
          <w:between w:space="0" w:sz="0" w:val="nil"/>
        </w:pBdr>
        <w:tabs>
          <w:tab w:val="left" w:leader="none" w:pos="6096"/>
        </w:tabs>
        <w:spacing w:line="276" w:lineRule="auto"/>
        <w:ind w:left="426" w:hanging="426"/>
        <w:rPr>
          <w:color w:val="000000"/>
        </w:rPr>
      </w:pPr>
      <w:r w:rsidDel="00000000" w:rsidR="00000000" w:rsidRPr="00000000">
        <w:rPr>
          <w:rFonts w:ascii="Calibri" w:cs="Calibri" w:eastAsia="Calibri" w:hAnsi="Calibri"/>
          <w:color w:val="000000"/>
          <w:rtl w:val="0"/>
        </w:rPr>
        <w:t xml:space="preserve">Obowiązującą formą wynagrodzenia jest wynagrodzenie ryczałtowe. W związku z powyższym cena oferty musi zawierać wszystkie koszty niezbędne do zrealizowania niniejszego zamówienia. </w:t>
      </w:r>
      <w:r w:rsidDel="00000000" w:rsidR="00000000" w:rsidRPr="00000000">
        <w:rPr>
          <w:rtl w:val="0"/>
        </w:rPr>
      </w:r>
    </w:p>
    <w:p w:rsidR="00000000" w:rsidDel="00000000" w:rsidP="00000000" w:rsidRDefault="00000000" w:rsidRPr="00000000" w14:paraId="0000007A">
      <w:pPr>
        <w:numPr>
          <w:ilvl w:val="3"/>
          <w:numId w:val="15"/>
        </w:numPr>
        <w:pBdr>
          <w:top w:space="0" w:sz="0" w:val="nil"/>
          <w:left w:space="0" w:sz="0" w:val="nil"/>
          <w:bottom w:space="0" w:sz="0" w:val="nil"/>
          <w:right w:space="0" w:sz="0" w:val="nil"/>
          <w:between w:space="0" w:sz="0" w:val="nil"/>
        </w:pBdr>
        <w:tabs>
          <w:tab w:val="left" w:leader="none" w:pos="6096"/>
        </w:tabs>
        <w:spacing w:line="276" w:lineRule="auto"/>
        <w:ind w:left="426" w:hanging="426"/>
        <w:rPr>
          <w:color w:val="000000"/>
        </w:rPr>
      </w:pPr>
      <w:r w:rsidDel="00000000" w:rsidR="00000000" w:rsidRPr="00000000">
        <w:rPr>
          <w:rFonts w:ascii="Calibri" w:cs="Calibri" w:eastAsia="Calibri" w:hAnsi="Calibri"/>
          <w:color w:val="000000"/>
          <w:rtl w:val="0"/>
        </w:rPr>
        <w:t xml:space="preserve">Wykonawca ponosić będzie skutki wynikające z nieuwzględnienia okoliczności, które mogą wpłynąć na cenę zamówienia. W związku z powyższym od Wykonawcy wymagane jest bardzo szczegółowe zapoznanie się z przedmiotem zamówienia, które umożliwi zrealizowanie przedmiotu zamówienia w sposób należyty i prawidłowe jego ukończenie, a także sprawdzenie warunków wykonania zamówienia i skalkulowania ceny oferty/ofert z należytą starannością. Niedoszacowanie, pominięcie oraz brak rozpoznania zakresu jakiejkolwiek części przedmiotu zamówienia nie może być podstawą do żądania zmiany wynagrodzenia ryczałtowego.</w:t>
      </w:r>
      <w:r w:rsidDel="00000000" w:rsidR="00000000" w:rsidRPr="00000000">
        <w:rPr>
          <w:rtl w:val="0"/>
        </w:rPr>
      </w:r>
    </w:p>
    <w:p w:rsidR="00000000" w:rsidDel="00000000" w:rsidP="00000000" w:rsidRDefault="00000000" w:rsidRPr="00000000" w14:paraId="0000007B">
      <w:pPr>
        <w:numPr>
          <w:ilvl w:val="3"/>
          <w:numId w:val="15"/>
        </w:numPr>
        <w:pBdr>
          <w:top w:space="0" w:sz="0" w:val="nil"/>
          <w:left w:space="0" w:sz="0" w:val="nil"/>
          <w:bottom w:space="0" w:sz="0" w:val="nil"/>
          <w:right w:space="0" w:sz="0" w:val="nil"/>
          <w:between w:space="0" w:sz="0" w:val="nil"/>
        </w:pBdr>
        <w:tabs>
          <w:tab w:val="left" w:leader="none" w:pos="6096"/>
        </w:tabs>
        <w:spacing w:line="276" w:lineRule="auto"/>
        <w:ind w:left="426" w:hanging="426"/>
        <w:rPr>
          <w:color w:val="000000"/>
        </w:rPr>
      </w:pPr>
      <w:r w:rsidDel="00000000" w:rsidR="00000000" w:rsidRPr="00000000">
        <w:rPr>
          <w:rFonts w:ascii="Calibri" w:cs="Calibri" w:eastAsia="Calibri" w:hAnsi="Calibri"/>
          <w:color w:val="000000"/>
          <w:rtl w:val="0"/>
        </w:rPr>
        <w:t xml:space="preserve">Wykonawca powinien zwrócić się do Zamawiającego o wyjaśnienie ewentualnych rozbieżności występujących w opisie przedmiotu zamówienia za pośrednictwem bazy konkurencyjności.</w:t>
      </w:r>
      <w:r w:rsidDel="00000000" w:rsidR="00000000" w:rsidRPr="00000000">
        <w:rPr>
          <w:rtl w:val="0"/>
        </w:rPr>
      </w:r>
    </w:p>
    <w:p w:rsidR="00000000" w:rsidDel="00000000" w:rsidP="00000000" w:rsidRDefault="00000000" w:rsidRPr="00000000" w14:paraId="0000007C">
      <w:pPr>
        <w:numPr>
          <w:ilvl w:val="3"/>
          <w:numId w:val="15"/>
        </w:numPr>
        <w:pBdr>
          <w:top w:space="0" w:sz="0" w:val="nil"/>
          <w:left w:space="0" w:sz="0" w:val="nil"/>
          <w:bottom w:space="0" w:sz="0" w:val="nil"/>
          <w:right w:space="0" w:sz="0" w:val="nil"/>
          <w:between w:space="0" w:sz="0" w:val="nil"/>
        </w:pBdr>
        <w:tabs>
          <w:tab w:val="left" w:leader="none" w:pos="6096"/>
        </w:tabs>
        <w:spacing w:line="276" w:lineRule="auto"/>
        <w:ind w:left="426" w:hanging="426"/>
        <w:rPr>
          <w:color w:val="000000"/>
        </w:rPr>
      </w:pPr>
      <w:r w:rsidDel="00000000" w:rsidR="00000000" w:rsidRPr="00000000">
        <w:rPr>
          <w:rFonts w:ascii="Calibri" w:cs="Calibri" w:eastAsia="Calibri" w:hAnsi="Calibri"/>
          <w:color w:val="000000"/>
          <w:rtl w:val="0"/>
        </w:rPr>
        <w:t xml:space="preserve">Podstawą obliczenia ceny oferty dla Wykonawcy winna być jego kalkulacja własna wynikająca z rachunku ekonomicznego, wykonanego w oparciu o wiedzę techniczną oraz opis przedmiotu zamówienia. Wszystkie wartości określone w ofercie należy określić w złotych polskich z dokładnością do dwóch miejsc po przecinku.</w:t>
      </w:r>
      <w:r w:rsidDel="00000000" w:rsidR="00000000" w:rsidRPr="00000000">
        <w:rPr>
          <w:rtl w:val="0"/>
        </w:rPr>
      </w:r>
    </w:p>
    <w:p w:rsidR="00000000" w:rsidDel="00000000" w:rsidP="00000000" w:rsidRDefault="00000000" w:rsidRPr="00000000" w14:paraId="0000007D">
      <w:pPr>
        <w:numPr>
          <w:ilvl w:val="3"/>
          <w:numId w:val="15"/>
        </w:numPr>
        <w:pBdr>
          <w:top w:space="0" w:sz="0" w:val="nil"/>
          <w:left w:space="0" w:sz="0" w:val="nil"/>
          <w:bottom w:space="0" w:sz="0" w:val="nil"/>
          <w:right w:space="0" w:sz="0" w:val="nil"/>
          <w:between w:space="0" w:sz="0" w:val="nil"/>
        </w:pBdr>
        <w:tabs>
          <w:tab w:val="left" w:leader="none" w:pos="6096"/>
        </w:tabs>
        <w:spacing w:line="276" w:lineRule="auto"/>
        <w:ind w:left="426" w:hanging="426"/>
        <w:rPr>
          <w:color w:val="000000"/>
        </w:rPr>
      </w:pPr>
      <w:r w:rsidDel="00000000" w:rsidR="00000000" w:rsidRPr="00000000">
        <w:rPr>
          <w:rFonts w:ascii="Calibri" w:cs="Calibri" w:eastAsia="Calibri" w:hAnsi="Calibri"/>
          <w:color w:val="000000"/>
          <w:rtl w:val="0"/>
        </w:rPr>
        <w:t xml:space="preserve">W przypadku Wykonawcy zagranicznego, który nie jest zarejestrowany w Polsce, Zamawiający w celu dokonania oceny oferty doliczy do przedstawionej w niej ceny/wartości netto podatek od towarów i usług, który Zamawiający zgodnie z obowiązującymi przepisami zobowiązany jest wpłacić.</w:t>
      </w:r>
      <w:r w:rsidDel="00000000" w:rsidR="00000000" w:rsidRPr="00000000">
        <w:rPr>
          <w:rtl w:val="0"/>
        </w:rPr>
      </w:r>
    </w:p>
    <w:p w:rsidR="00000000" w:rsidDel="00000000" w:rsidP="00000000" w:rsidRDefault="00000000" w:rsidRPr="00000000" w14:paraId="0000007E">
      <w:pPr>
        <w:pStyle w:val="Heading1"/>
        <w:numPr>
          <w:ilvl w:val="0"/>
          <w:numId w:val="25"/>
        </w:numPr>
        <w:spacing w:line="276" w:lineRule="auto"/>
        <w:ind w:left="284" w:hanging="360"/>
        <w:rPr>
          <w:sz w:val="24"/>
          <w:szCs w:val="24"/>
        </w:rPr>
      </w:pPr>
      <w:bookmarkStart w:colFirst="0" w:colLast="0" w:name="_heading=h.uqp7qfphl5mr" w:id="16"/>
      <w:bookmarkEnd w:id="16"/>
      <w:r w:rsidDel="00000000" w:rsidR="00000000" w:rsidRPr="00000000">
        <w:rPr>
          <w:rFonts w:ascii="Calibri" w:cs="Calibri" w:eastAsia="Calibri" w:hAnsi="Calibri"/>
          <w:sz w:val="24"/>
          <w:szCs w:val="24"/>
          <w:rtl w:val="0"/>
        </w:rPr>
        <w:t xml:space="preserve">Miejsce, termin i sposób składania ofert</w:t>
      </w:r>
      <w:r w:rsidDel="00000000" w:rsidR="00000000" w:rsidRPr="00000000">
        <w:rPr>
          <w:rtl w:val="0"/>
        </w:rPr>
      </w:r>
    </w:p>
    <w:p w:rsidR="00000000" w:rsidDel="00000000" w:rsidP="00000000" w:rsidRDefault="00000000" w:rsidRPr="00000000" w14:paraId="0000007F">
      <w:pPr>
        <w:numPr>
          <w:ilvl w:val="0"/>
          <w:numId w:val="29"/>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Ofertę/oferty wraz z wymaganymi załącznikami należy złożyć do dnia 29.04.2026 wyłącznie za pośrednictwem bazy konkurencyjności.</w:t>
      </w:r>
    </w:p>
    <w:p w:rsidR="00000000" w:rsidDel="00000000" w:rsidP="00000000" w:rsidRDefault="00000000" w:rsidRPr="00000000" w14:paraId="00000080">
      <w:pPr>
        <w:numPr>
          <w:ilvl w:val="0"/>
          <w:numId w:val="29"/>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Rekomenduje się złożenie oferty/ofert na formularzu oferty stanowiącym załącznik Nr 1 do Zapytania ofertowego albo według takiego samego schematu formularza.</w:t>
      </w:r>
    </w:p>
    <w:p w:rsidR="00000000" w:rsidDel="00000000" w:rsidP="00000000" w:rsidRDefault="00000000" w:rsidRPr="00000000" w14:paraId="00000081">
      <w:pPr>
        <w:numPr>
          <w:ilvl w:val="0"/>
          <w:numId w:val="29"/>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Oferta musi być podpisana przez osobę/y upoważnioną/e do reprezentowania Wykonawcy. Do oferty należy dołączyć wymagane załączniki, podpisane przez osoby upoważnione – jeżeli dotyczy.</w:t>
      </w:r>
    </w:p>
    <w:p w:rsidR="00000000" w:rsidDel="00000000" w:rsidP="00000000" w:rsidRDefault="00000000" w:rsidRPr="00000000" w14:paraId="00000082">
      <w:pPr>
        <w:numPr>
          <w:ilvl w:val="0"/>
          <w:numId w:val="29"/>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 przypadku złożenia oferty/ofert w konsorcjum należy wskazać, których części dotyczą</w:t>
      </w:r>
    </w:p>
    <w:p w:rsidR="00000000" w:rsidDel="00000000" w:rsidP="00000000" w:rsidRDefault="00000000" w:rsidRPr="00000000" w14:paraId="00000083">
      <w:pPr>
        <w:numPr>
          <w:ilvl w:val="0"/>
          <w:numId w:val="29"/>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Za prawidłowy odczyt oraz brak błędów w plikach elektronicznych oferty odpowiada Wykonawca.</w:t>
      </w:r>
    </w:p>
    <w:p w:rsidR="00000000" w:rsidDel="00000000" w:rsidP="00000000" w:rsidRDefault="00000000" w:rsidRPr="00000000" w14:paraId="00000084">
      <w:pPr>
        <w:pStyle w:val="Heading1"/>
        <w:widowControl w:val="0"/>
        <w:numPr>
          <w:ilvl w:val="0"/>
          <w:numId w:val="25"/>
        </w:numPr>
        <w:spacing w:line="276" w:lineRule="auto"/>
        <w:ind w:left="720" w:hanging="360"/>
        <w:rPr>
          <w:sz w:val="24"/>
          <w:szCs w:val="24"/>
        </w:rPr>
      </w:pPr>
      <w:bookmarkStart w:colFirst="0" w:colLast="0" w:name="_heading=h.pn7kw8vp1dxq" w:id="17"/>
      <w:bookmarkEnd w:id="17"/>
      <w:r w:rsidDel="00000000" w:rsidR="00000000" w:rsidRPr="00000000">
        <w:rPr>
          <w:rFonts w:ascii="Calibri" w:cs="Calibri" w:eastAsia="Calibri" w:hAnsi="Calibri"/>
          <w:sz w:val="24"/>
          <w:szCs w:val="24"/>
          <w:rtl w:val="0"/>
        </w:rPr>
        <w:t xml:space="preserve">Podpisanie umowy i termin realizacji zamówienia</w:t>
      </w:r>
      <w:r w:rsidDel="00000000" w:rsidR="00000000" w:rsidRPr="00000000">
        <w:rPr>
          <w:rtl w:val="0"/>
        </w:rPr>
      </w:r>
    </w:p>
    <w:p w:rsidR="00000000" w:rsidDel="00000000" w:rsidP="00000000" w:rsidRDefault="00000000" w:rsidRPr="00000000" w14:paraId="0000008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6">
      <w:pPr>
        <w:numPr>
          <w:ilvl w:val="0"/>
          <w:numId w:val="22"/>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rPr>
      </w:pPr>
      <w:bookmarkStart w:colFirst="0" w:colLast="0" w:name="_heading=h.gjdgxs" w:id="18"/>
      <w:bookmarkEnd w:id="18"/>
      <w:r w:rsidDel="00000000" w:rsidR="00000000" w:rsidRPr="00000000">
        <w:rPr>
          <w:rFonts w:ascii="Calibri" w:cs="Calibri" w:eastAsia="Calibri" w:hAnsi="Calibri"/>
          <w:rtl w:val="0"/>
        </w:rPr>
        <w:t xml:space="preserve">Przewidywany termin podpisania umowy/umów: do dnia 06.05.2026 r.</w:t>
      </w:r>
    </w:p>
    <w:p w:rsidR="00000000" w:rsidDel="00000000" w:rsidP="00000000" w:rsidRDefault="00000000" w:rsidRPr="00000000" w14:paraId="00000087">
      <w:pPr>
        <w:numPr>
          <w:ilvl w:val="0"/>
          <w:numId w:val="22"/>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Termin realizacji zamówienia: </w:t>
      </w:r>
      <w:r w:rsidDel="00000000" w:rsidR="00000000" w:rsidRPr="00000000">
        <w:rPr>
          <w:rFonts w:ascii="Calibri" w:cs="Calibri" w:eastAsia="Calibri" w:hAnsi="Calibri"/>
          <w:rtl w:val="0"/>
        </w:rPr>
        <w:t xml:space="preserve">do dnia</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rtl w:val="0"/>
        </w:rPr>
        <w:t xml:space="preserve">31.08.2026 r.</w:t>
      </w:r>
      <w:r w:rsidDel="00000000" w:rsidR="00000000" w:rsidRPr="00000000">
        <w:rPr>
          <w:rtl w:val="0"/>
        </w:rPr>
      </w:r>
    </w:p>
    <w:p w:rsidR="00000000" w:rsidDel="00000000" w:rsidP="00000000" w:rsidRDefault="00000000" w:rsidRPr="00000000" w14:paraId="00000088">
      <w:pPr>
        <w:numPr>
          <w:ilvl w:val="0"/>
          <w:numId w:val="22"/>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Umowa zostanie podpisana z Wykonawcą/Wykonawcami, którego/których oferta/y wygrała/ły tj. uzyskała/ły największą liczbę punktów</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89">
      <w:pPr>
        <w:numPr>
          <w:ilvl w:val="0"/>
          <w:numId w:val="22"/>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Wykonawca/cy zobowiązuje/ją się do podpisania umowy w dniu i miejscu wskazanym przez Zamawiającego.</w:t>
      </w:r>
      <w:r w:rsidDel="00000000" w:rsidR="00000000" w:rsidRPr="00000000">
        <w:rPr>
          <w:rtl w:val="0"/>
        </w:rPr>
      </w:r>
    </w:p>
    <w:p w:rsidR="00000000" w:rsidDel="00000000" w:rsidP="00000000" w:rsidRDefault="00000000" w:rsidRPr="00000000" w14:paraId="0000008A">
      <w:pPr>
        <w:numPr>
          <w:ilvl w:val="0"/>
          <w:numId w:val="22"/>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Wskazany przewidywany termin podpisania umowy może ulec zmianie w zależności od przebiegu postępowania związanego z niniejszym zapytaniem ofertowym (np. w przypadku przedłużającego się wyboru Wykonawcy/ców).</w:t>
      </w:r>
      <w:r w:rsidDel="00000000" w:rsidR="00000000" w:rsidRPr="00000000">
        <w:rPr>
          <w:rtl w:val="0"/>
        </w:rPr>
      </w:r>
    </w:p>
    <w:p w:rsidR="00000000" w:rsidDel="00000000" w:rsidP="00000000" w:rsidRDefault="00000000" w:rsidRPr="00000000" w14:paraId="0000008B">
      <w:pPr>
        <w:numPr>
          <w:ilvl w:val="0"/>
          <w:numId w:val="22"/>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W przypadku, gdy Wykonawca/cy, który złożył/złożyli najkorzystniejszą ofertę uchyla/ją się od podpisania umowy, Zamawiający zawiera umowę z kolejnym wykonawcą, który w postępowaniu o udzielenie zamówienia uzyskał kolejną najwyższą liczbę punktów.</w:t>
      </w:r>
      <w:r w:rsidDel="00000000" w:rsidR="00000000" w:rsidRPr="00000000">
        <w:rPr>
          <w:rtl w:val="0"/>
        </w:rPr>
      </w:r>
    </w:p>
    <w:p w:rsidR="00000000" w:rsidDel="00000000" w:rsidP="00000000" w:rsidRDefault="00000000" w:rsidRPr="00000000" w14:paraId="0000008C">
      <w:pPr>
        <w:pStyle w:val="Heading1"/>
        <w:widowControl w:val="0"/>
        <w:numPr>
          <w:ilvl w:val="0"/>
          <w:numId w:val="25"/>
        </w:numPr>
        <w:spacing w:after="240" w:line="276" w:lineRule="auto"/>
        <w:ind w:left="720" w:hanging="360"/>
        <w:rPr>
          <w:sz w:val="24"/>
          <w:szCs w:val="24"/>
        </w:rPr>
      </w:pPr>
      <w:bookmarkStart w:colFirst="0" w:colLast="0" w:name="_heading=h.m2ti5znk544f" w:id="19"/>
      <w:bookmarkEnd w:id="19"/>
      <w:r w:rsidDel="00000000" w:rsidR="00000000" w:rsidRPr="00000000">
        <w:rPr>
          <w:rFonts w:ascii="Calibri" w:cs="Calibri" w:eastAsia="Calibri" w:hAnsi="Calibri"/>
          <w:sz w:val="24"/>
          <w:szCs w:val="24"/>
          <w:rtl w:val="0"/>
        </w:rPr>
        <w:t xml:space="preserve">Sposób przygotowania oferty</w:t>
      </w:r>
      <w:r w:rsidDel="00000000" w:rsidR="00000000" w:rsidRPr="00000000">
        <w:rPr>
          <w:rtl w:val="0"/>
        </w:rPr>
      </w:r>
    </w:p>
    <w:p w:rsidR="00000000" w:rsidDel="00000000" w:rsidP="00000000" w:rsidRDefault="00000000" w:rsidRPr="00000000" w14:paraId="0000008D">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Wykonawca może złożyć tylko jedną ofertę</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8E">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Treść oferty musi odpowiadać treści Zapytania ofertowego.</w:t>
      </w:r>
      <w:r w:rsidDel="00000000" w:rsidR="00000000" w:rsidRPr="00000000">
        <w:rPr>
          <w:rtl w:val="0"/>
        </w:rPr>
      </w:r>
    </w:p>
    <w:p w:rsidR="00000000" w:rsidDel="00000000" w:rsidP="00000000" w:rsidRDefault="00000000" w:rsidRPr="00000000" w14:paraId="0000008F">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Cena oferty musi być podana w PLN cyframi i słownie. </w:t>
      </w:r>
      <w:r w:rsidDel="00000000" w:rsidR="00000000" w:rsidRPr="00000000">
        <w:rPr>
          <w:rtl w:val="0"/>
        </w:rPr>
      </w:r>
    </w:p>
    <w:p w:rsidR="00000000" w:rsidDel="00000000" w:rsidP="00000000" w:rsidRDefault="00000000" w:rsidRPr="00000000" w14:paraId="00000090">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Oferta wraz ze stanowiącymi jej integralną część załącznikami musi być sporządzona przez Wykonawcę według postanowień niniejszego zapytania ofertowego.</w:t>
      </w:r>
      <w:r w:rsidDel="00000000" w:rsidR="00000000" w:rsidRPr="00000000">
        <w:rPr>
          <w:rtl w:val="0"/>
        </w:rPr>
      </w:r>
    </w:p>
    <w:p w:rsidR="00000000" w:rsidDel="00000000" w:rsidP="00000000" w:rsidRDefault="00000000" w:rsidRPr="00000000" w14:paraId="00000091">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Oferta powinna być sporządzona według wzoru Formularza Oferty – zał. nr 1 lub według jego wzoru i zawierać wszystkie elementy tego załącznika i jego załączników, stanowiących integralną część zapytania ofertowego.</w:t>
      </w:r>
      <w:r w:rsidDel="00000000" w:rsidR="00000000" w:rsidRPr="00000000">
        <w:rPr>
          <w:rtl w:val="0"/>
        </w:rPr>
      </w:r>
    </w:p>
    <w:p w:rsidR="00000000" w:rsidDel="00000000" w:rsidP="00000000" w:rsidRDefault="00000000" w:rsidRPr="00000000" w14:paraId="00000092">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Oferta musi być napisana czytelnie, w języku polskim oraz zostać podpisana przez osobę/y upoważnioną/e do reprezentowania wykonawcy, zgodnie z postanowieniami obowiązującego prawa. </w:t>
      </w:r>
      <w:r w:rsidDel="00000000" w:rsidR="00000000" w:rsidRPr="00000000">
        <w:rPr>
          <w:rtl w:val="0"/>
        </w:rPr>
      </w:r>
    </w:p>
    <w:p w:rsidR="00000000" w:rsidDel="00000000" w:rsidP="00000000" w:rsidRDefault="00000000" w:rsidRPr="00000000" w14:paraId="00000093">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Oferent ponosi wszelkie koszty związane z przygotowaniem i złożeniem oferty.</w:t>
      </w:r>
      <w:r w:rsidDel="00000000" w:rsidR="00000000" w:rsidRPr="00000000">
        <w:rPr>
          <w:rtl w:val="0"/>
        </w:rPr>
      </w:r>
    </w:p>
    <w:p w:rsidR="00000000" w:rsidDel="00000000" w:rsidP="00000000" w:rsidRDefault="00000000" w:rsidRPr="00000000" w14:paraId="00000094">
      <w:pPr>
        <w:numPr>
          <w:ilvl w:val="0"/>
          <w:numId w:val="7"/>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Oferent może wprowadzić zmiany lub wycofać złożoną przez siebie ofertę wyłącznie przed upływem terminu składania ofert.</w:t>
      </w:r>
      <w:r w:rsidDel="00000000" w:rsidR="00000000" w:rsidRPr="00000000">
        <w:rPr>
          <w:rtl w:val="0"/>
        </w:rPr>
      </w:r>
    </w:p>
    <w:p w:rsidR="00000000" w:rsidDel="00000000" w:rsidP="00000000" w:rsidRDefault="00000000" w:rsidRPr="00000000" w14:paraId="00000095">
      <w:pPr>
        <w:numPr>
          <w:ilvl w:val="0"/>
          <w:numId w:val="7"/>
        </w:numPr>
        <w:spacing w:line="276" w:lineRule="auto"/>
        <w:ind w:left="360" w:hanging="360"/>
        <w:rPr/>
      </w:pPr>
      <w:r w:rsidDel="00000000" w:rsidR="00000000" w:rsidRPr="00000000">
        <w:rPr>
          <w:rFonts w:ascii="Calibri" w:cs="Calibri" w:eastAsia="Calibri" w:hAnsi="Calibri"/>
          <w:rtl w:val="0"/>
        </w:rPr>
        <w:t xml:space="preserve">Jeżeli Wykonawca zastrzega, że informacje stanowiące tajemnicę przedsiębiorstwa w rozumieniu przepisów o zwalczaniu nieuczciwej konkurencji (art. 11 ustawy z dnia 16 kwietnia 1993 r. o zwalczaniu nieuczciwej konkurencji, tekst jednolity: Dz. U. 2022 poz. 1233), nie mogą być udostępnione, część oferty, która zawiera te informacje należy taką informację zawrzeć w odrębnym załączniku. Wykonawca zastrzegając tajemnicę przedsiębiorstwa zobowiązany jest dołączyć do oferty pisemne uzasadnienie odnośnie charakteru zastrzeżonych w niej informacji. Uzasadnienie ma na celu udowodnienia spełnienia przesłanek określonych w przywołanym powyżej przepisie, tj., że zastrzeżona informacja: ma charakter techniczny, technologiczny lub organizacyjny przedsiębiorstwa, nie została ujawniona do wiadomości publicznej, podjęto w stosunku do niej niezbędne działania w celu zachowania poufności.</w:t>
      </w:r>
      <w:r w:rsidDel="00000000" w:rsidR="00000000" w:rsidRPr="00000000">
        <w:rPr>
          <w:rtl w:val="0"/>
        </w:rPr>
      </w:r>
    </w:p>
    <w:p w:rsidR="00000000" w:rsidDel="00000000" w:rsidP="00000000" w:rsidRDefault="00000000" w:rsidRPr="00000000" w14:paraId="00000096">
      <w:pPr>
        <w:numPr>
          <w:ilvl w:val="0"/>
          <w:numId w:val="7"/>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rPr>
      </w:pPr>
      <w:r w:rsidDel="00000000" w:rsidR="00000000" w:rsidRPr="00000000">
        <w:rPr>
          <w:rFonts w:ascii="Calibri" w:cs="Calibri" w:eastAsia="Calibri" w:hAnsi="Calibri"/>
          <w:color w:val="000000"/>
          <w:rtl w:val="0"/>
        </w:rPr>
        <w:t xml:space="preserve">Wykonawca nie może zastrzec informacji dotyczących swojej nazwy i adresu, ceny oraz informacji dotyczących pozostałych kryteriów oceny ofert</w:t>
      </w:r>
      <w:r w:rsidDel="00000000" w:rsidR="00000000" w:rsidRPr="00000000">
        <w:rPr>
          <w:rFonts w:ascii="Calibri" w:cs="Calibri" w:eastAsia="Calibri" w:hAnsi="Calibri"/>
          <w:rtl w:val="0"/>
        </w:rPr>
        <w:t xml:space="preserve">.</w:t>
      </w:r>
    </w:p>
    <w:p w:rsidR="00000000" w:rsidDel="00000000" w:rsidP="00000000" w:rsidRDefault="00000000" w:rsidRPr="00000000" w14:paraId="00000097">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98">
      <w:pPr>
        <w:pStyle w:val="Heading1"/>
        <w:numPr>
          <w:ilvl w:val="0"/>
          <w:numId w:val="25"/>
        </w:numPr>
        <w:spacing w:line="276" w:lineRule="auto"/>
        <w:ind w:left="720" w:hanging="360"/>
        <w:rPr>
          <w:sz w:val="24"/>
          <w:szCs w:val="24"/>
        </w:rPr>
      </w:pPr>
      <w:bookmarkStart w:colFirst="0" w:colLast="0" w:name="_heading=h.c7ikofk6l5dx" w:id="20"/>
      <w:bookmarkEnd w:id="20"/>
      <w:r w:rsidDel="00000000" w:rsidR="00000000" w:rsidRPr="00000000">
        <w:rPr>
          <w:rFonts w:ascii="Calibri" w:cs="Calibri" w:eastAsia="Calibri" w:hAnsi="Calibri"/>
          <w:sz w:val="24"/>
          <w:szCs w:val="24"/>
          <w:rtl w:val="0"/>
        </w:rPr>
        <w:t xml:space="preserve">Termin związania ofertą</w:t>
      </w:r>
      <w:r w:rsidDel="00000000" w:rsidR="00000000" w:rsidRPr="00000000">
        <w:rPr>
          <w:rtl w:val="0"/>
        </w:rPr>
      </w:r>
    </w:p>
    <w:p w:rsidR="00000000" w:rsidDel="00000000" w:rsidP="00000000" w:rsidRDefault="00000000" w:rsidRPr="00000000" w14:paraId="00000099">
      <w:pPr>
        <w:numPr>
          <w:ilvl w:val="0"/>
          <w:numId w:val="14"/>
        </w:numPr>
        <w:pBdr>
          <w:top w:space="0" w:sz="0" w:val="nil"/>
          <w:left w:space="0" w:sz="0" w:val="nil"/>
          <w:bottom w:space="0" w:sz="0" w:val="nil"/>
          <w:right w:space="0" w:sz="0" w:val="nil"/>
          <w:between w:space="0" w:sz="0" w:val="nil"/>
        </w:pBdr>
        <w:spacing w:line="276" w:lineRule="auto"/>
        <w:ind w:left="360" w:hanging="360"/>
        <w:rPr>
          <w:color w:val="000000"/>
        </w:rPr>
      </w:pPr>
      <w:r w:rsidDel="00000000" w:rsidR="00000000" w:rsidRPr="00000000">
        <w:rPr>
          <w:rFonts w:ascii="Calibri" w:cs="Calibri" w:eastAsia="Calibri" w:hAnsi="Calibri"/>
          <w:color w:val="000000"/>
          <w:rtl w:val="0"/>
        </w:rPr>
        <w:t xml:space="preserve">Wykonawca pozostaje związany ofertą przez okres 14 dni.</w:t>
      </w:r>
      <w:r w:rsidDel="00000000" w:rsidR="00000000" w:rsidRPr="00000000">
        <w:rPr>
          <w:rtl w:val="0"/>
        </w:rPr>
      </w:r>
    </w:p>
    <w:p w:rsidR="00000000" w:rsidDel="00000000" w:rsidP="00000000" w:rsidRDefault="00000000" w:rsidRPr="00000000" w14:paraId="0000009A">
      <w:pPr>
        <w:numPr>
          <w:ilvl w:val="0"/>
          <w:numId w:val="14"/>
        </w:numPr>
        <w:pBdr>
          <w:top w:space="0" w:sz="0" w:val="nil"/>
          <w:left w:space="0" w:sz="0" w:val="nil"/>
          <w:bottom w:space="0" w:sz="0" w:val="nil"/>
          <w:right w:space="0" w:sz="0" w:val="nil"/>
          <w:between w:space="0" w:sz="0" w:val="nil"/>
        </w:pBdr>
        <w:spacing w:line="276" w:lineRule="auto"/>
        <w:ind w:left="360" w:hanging="360"/>
        <w:rPr>
          <w:color w:val="000000"/>
        </w:rPr>
      </w:pPr>
      <w:r w:rsidDel="00000000" w:rsidR="00000000" w:rsidRPr="00000000">
        <w:rPr>
          <w:rFonts w:ascii="Calibri" w:cs="Calibri" w:eastAsia="Calibri" w:hAnsi="Calibri"/>
          <w:color w:val="000000"/>
          <w:rtl w:val="0"/>
        </w:rPr>
        <w:t xml:space="preserve">Bieg terminu związania ofertą rozpoczyna się wraz z upływem terminu składania ofert.</w:t>
      </w:r>
      <w:r w:rsidDel="00000000" w:rsidR="00000000" w:rsidRPr="00000000">
        <w:rPr>
          <w:rtl w:val="0"/>
        </w:rPr>
      </w:r>
    </w:p>
    <w:p w:rsidR="00000000" w:rsidDel="00000000" w:rsidP="00000000" w:rsidRDefault="00000000" w:rsidRPr="00000000" w14:paraId="0000009B">
      <w:pPr>
        <w:numPr>
          <w:ilvl w:val="0"/>
          <w:numId w:val="14"/>
        </w:numPr>
        <w:pBdr>
          <w:top w:space="0" w:sz="0" w:val="nil"/>
          <w:left w:space="0" w:sz="0" w:val="nil"/>
          <w:bottom w:space="0" w:sz="0" w:val="nil"/>
          <w:right w:space="0" w:sz="0" w:val="nil"/>
          <w:between w:space="0" w:sz="0" w:val="nil"/>
        </w:pBdr>
        <w:spacing w:after="240" w:line="276" w:lineRule="auto"/>
        <w:ind w:left="360" w:hanging="360"/>
        <w:rPr>
          <w:color w:val="000000"/>
        </w:rPr>
      </w:pPr>
      <w:r w:rsidDel="00000000" w:rsidR="00000000" w:rsidRPr="00000000">
        <w:rPr>
          <w:rFonts w:ascii="Calibri" w:cs="Calibri" w:eastAsia="Calibri" w:hAnsi="Calibri"/>
          <w:color w:val="000000"/>
          <w:rtl w:val="0"/>
        </w:rPr>
        <w:t xml:space="preserve">Wykonawca samodzielnie lub na wniosek Zamawiającego może przedłużyć termin związania ofertą.</w:t>
      </w:r>
      <w:r w:rsidDel="00000000" w:rsidR="00000000" w:rsidRPr="00000000">
        <w:rPr>
          <w:rtl w:val="0"/>
        </w:rPr>
      </w:r>
    </w:p>
    <w:p w:rsidR="00000000" w:rsidDel="00000000" w:rsidP="00000000" w:rsidRDefault="00000000" w:rsidRPr="00000000" w14:paraId="0000009C">
      <w:pPr>
        <w:pStyle w:val="Heading1"/>
        <w:numPr>
          <w:ilvl w:val="0"/>
          <w:numId w:val="5"/>
        </w:numPr>
        <w:spacing w:line="276" w:lineRule="auto"/>
        <w:ind w:left="360" w:hanging="360"/>
        <w:rPr>
          <w:sz w:val="24"/>
          <w:szCs w:val="24"/>
        </w:rPr>
      </w:pPr>
      <w:bookmarkStart w:colFirst="0" w:colLast="0" w:name="_heading=h.rw9h6o2h8t7y" w:id="21"/>
      <w:bookmarkEnd w:id="21"/>
      <w:r w:rsidDel="00000000" w:rsidR="00000000" w:rsidRPr="00000000">
        <w:rPr>
          <w:rFonts w:ascii="Calibri" w:cs="Calibri" w:eastAsia="Calibri" w:hAnsi="Calibri"/>
          <w:sz w:val="24"/>
          <w:szCs w:val="24"/>
          <w:rtl w:val="0"/>
        </w:rPr>
        <w:t xml:space="preserve">Informacje na temat zakresu wykluczenia</w:t>
      </w:r>
      <w:r w:rsidDel="00000000" w:rsidR="00000000" w:rsidRPr="00000000">
        <w:rPr>
          <w:rtl w:val="0"/>
        </w:rPr>
      </w:r>
    </w:p>
    <w:p w:rsidR="00000000" w:rsidDel="00000000" w:rsidP="00000000" w:rsidRDefault="00000000" w:rsidRPr="00000000" w14:paraId="0000009D">
      <w:pPr>
        <w:widowControl w:val="0"/>
        <w:numPr>
          <w:ilvl w:val="0"/>
          <w:numId w:val="28"/>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wyklucza z postępowania wykonawcę z przyczyn określonych w art. 108 ustawy z dnia 11 września 2019r. - Prawo zamówień publicznych (tekst jednolity Dz. U. 2024 poz. 1320) </w:t>
      </w:r>
    </w:p>
    <w:p w:rsidR="00000000" w:rsidDel="00000000" w:rsidP="00000000" w:rsidRDefault="00000000" w:rsidRPr="00000000" w14:paraId="0000009E">
      <w:pPr>
        <w:widowControl w:val="0"/>
        <w:numPr>
          <w:ilvl w:val="0"/>
          <w:numId w:val="28"/>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bookmarkStart w:colFirst="0" w:colLast="0" w:name="_heading=h.30j0zll" w:id="22"/>
      <w:bookmarkEnd w:id="22"/>
      <w:r w:rsidDel="00000000" w:rsidR="00000000" w:rsidRPr="00000000">
        <w:rPr>
          <w:rFonts w:ascii="Calibri" w:cs="Calibri" w:eastAsia="Calibri" w:hAnsi="Calibri"/>
          <w:color w:val="000000"/>
          <w:rtl w:val="0"/>
        </w:rPr>
        <w:t xml:space="preserve">Zamawiający wyklucza z postępowania Wykonawcę, w tym wchodzącego w ramach konsorcjum, o którym mowa w pkt. 13 niniejszego Zapytania, wymienionego w art. 7 ust. 1 ustawy z dnia 13 kwietnia 2022 r. o szczególnych rozwiązaniach w zakresie przeciwdziałania wspieraniu agresji na Ukrainę oraz służących ochronie bezpieczeństwa narodowego (tekst jednolity: Dz. U. z 2024 r. poz. 507) oraz w innych aktach prawnych wymienionych w załączniku nr 4 a także Wykonawcę</w:t>
      </w:r>
      <w:r w:rsidDel="00000000" w:rsidR="00000000" w:rsidRPr="00000000">
        <w:rPr>
          <w:rFonts w:ascii="Calibri" w:cs="Calibri" w:eastAsia="Calibri" w:hAnsi="Calibri"/>
          <w:i w:val="1"/>
          <w:iCs w:val="1"/>
          <w:color w:val="000000"/>
          <w:rtl w:val="0"/>
        </w:rPr>
        <w:t xml:space="preserve">, </w:t>
      </w:r>
      <w:r w:rsidDel="00000000" w:rsidR="00000000" w:rsidRPr="00000000">
        <w:rPr>
          <w:rFonts w:ascii="Calibri" w:cs="Calibri" w:eastAsia="Calibri" w:hAnsi="Calibri"/>
          <w:color w:val="000000"/>
          <w:rtl w:val="0"/>
        </w:rPr>
        <w:t xml:space="preserve">w tym wchodzącego w ramach konsorcjum, o którym mowa w pkt. 13 niniejszego Zapytania, bezpośrednio związanym osobami lub podmiotami, w szczególności ze względu na powiązania o charakterze osobistym, organizacyjnym, gospodarczym lub finansowym, lub wobec których istnieje prawdopodobieństwo wykorzystania w tym celu dysponowanych przez środków finansowych, funduszy lub zasobów gospodarczych, o których mowa w Rozporządzeniu Rady (UE) nr 269/2014 z dnia 17 marca 2014 r. w sprawie środków ograniczających w odniesieniu do działań podważających integralność terytorialną, suwerenność i niezależność Ukrainy lub im zagrażających (Dz. U. UE L 78 z 17.3.2014, z późn. zm.) oraz Rozporządzeniu Rady (WE) nr 765/2006 z dnia 18 maja 2006 r. dotyczące środków ograniczających w związku z sytuacją na Białorusi i udziałem Białorusi w agresji Rosji wobec Ukrainy (Dz. U. UE L 134 z 20.5.2006, z późn. zm.). </w:t>
      </w:r>
    </w:p>
    <w:p w:rsidR="00000000" w:rsidDel="00000000" w:rsidP="00000000" w:rsidRDefault="00000000" w:rsidRPr="00000000" w14:paraId="0000009F">
      <w:pPr>
        <w:widowControl w:val="0"/>
        <w:numPr>
          <w:ilvl w:val="0"/>
          <w:numId w:val="28"/>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celu uniknięcia konfliktu interesów zamówienia publiczne, nie mogą być udzielane podmiotom powiązanym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rsidR="00000000" w:rsidDel="00000000" w:rsidP="00000000" w:rsidRDefault="00000000" w:rsidRPr="00000000" w14:paraId="000000A0">
      <w:pPr>
        <w:widowControl w:val="0"/>
        <w:numPr>
          <w:ilvl w:val="0"/>
          <w:numId w:val="24"/>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rsidR="00000000" w:rsidDel="00000000" w:rsidP="00000000" w:rsidRDefault="00000000" w:rsidRPr="00000000" w14:paraId="000000A1">
      <w:pPr>
        <w:widowControl w:val="0"/>
        <w:numPr>
          <w:ilvl w:val="0"/>
          <w:numId w:val="24"/>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rsidR="00000000" w:rsidDel="00000000" w:rsidP="00000000" w:rsidRDefault="00000000" w:rsidRPr="00000000" w14:paraId="000000A2">
      <w:pPr>
        <w:widowControl w:val="0"/>
        <w:numPr>
          <w:ilvl w:val="0"/>
          <w:numId w:val="24"/>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z wykonawcą w takim stosunku prawnym lub faktycznym, że istnieje uzasadniona wątpliwość co do ich bezstronności lub niezależności w związku z postępowaniem o udzielenie zamówienia.</w:t>
      </w:r>
    </w:p>
    <w:p w:rsidR="00000000" w:rsidDel="00000000" w:rsidP="00000000" w:rsidRDefault="00000000" w:rsidRPr="00000000" w14:paraId="000000A3">
      <w:pPr>
        <w:spacing w:line="276" w:lineRule="auto"/>
        <w:rPr>
          <w:rFonts w:ascii="Calibri" w:cs="Calibri" w:eastAsia="Calibri" w:hAnsi="Calibri"/>
        </w:rPr>
      </w:pPr>
      <w:r w:rsidDel="00000000" w:rsidR="00000000" w:rsidRPr="00000000">
        <w:rPr>
          <w:rFonts w:ascii="Calibri" w:cs="Calibri" w:eastAsia="Calibri" w:hAnsi="Calibri"/>
          <w:rtl w:val="0"/>
        </w:rPr>
        <w:t xml:space="preserve">W celu uniknięcia konfliktu interesu z udziału w postępowaniu wykluczone zostaną podmioty, które są powiązane osobowo lub kapitałowo z Zamawiającym (stosowne oświadczenie stanowi załącznik nr 2 do zapytania). </w:t>
      </w:r>
    </w:p>
    <w:p w:rsidR="00000000" w:rsidDel="00000000" w:rsidP="00000000" w:rsidRDefault="00000000" w:rsidRPr="00000000" w14:paraId="000000A4">
      <w:pPr>
        <w:pStyle w:val="Heading1"/>
        <w:numPr>
          <w:ilvl w:val="0"/>
          <w:numId w:val="6"/>
        </w:numPr>
        <w:spacing w:line="276" w:lineRule="auto"/>
        <w:ind w:left="360" w:hanging="360"/>
        <w:rPr>
          <w:rFonts w:ascii="Calibri" w:cs="Calibri" w:eastAsia="Calibri" w:hAnsi="Calibri"/>
          <w:sz w:val="24"/>
          <w:szCs w:val="24"/>
        </w:rPr>
      </w:pPr>
      <w:bookmarkStart w:colFirst="0" w:colLast="0" w:name="_heading=h.9bof8f8gnuby" w:id="23"/>
      <w:bookmarkEnd w:id="23"/>
      <w:r w:rsidDel="00000000" w:rsidR="00000000" w:rsidRPr="00000000">
        <w:rPr>
          <w:rFonts w:ascii="Calibri" w:cs="Calibri" w:eastAsia="Calibri" w:hAnsi="Calibri"/>
          <w:sz w:val="24"/>
          <w:szCs w:val="24"/>
          <w:rtl w:val="0"/>
        </w:rPr>
        <w:t xml:space="preserve">Warunki istotnych zmian umowy zawartej w wyniku przeprowadzonego postępowania o udzielenie zamówienia </w:t>
      </w:r>
    </w:p>
    <w:p w:rsidR="00000000" w:rsidDel="00000000" w:rsidP="00000000" w:rsidRDefault="00000000" w:rsidRPr="00000000" w14:paraId="000000A5">
      <w:pPr>
        <w:widowControl w:val="0"/>
        <w:numPr>
          <w:ilvl w:val="0"/>
          <w:numId w:val="16"/>
        </w:numPr>
        <w:pBdr>
          <w:top w:space="0" w:sz="0" w:val="nil"/>
          <w:left w:space="0" w:sz="0" w:val="nil"/>
          <w:bottom w:space="0" w:sz="0" w:val="nil"/>
          <w:right w:space="0" w:sz="0" w:val="nil"/>
          <w:between w:space="0" w:sz="0" w:val="nil"/>
        </w:pBdr>
        <w:spacing w:line="276" w:lineRule="auto"/>
        <w:ind w:left="284" w:right="23"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przewiduje możliwość wprowadzenia do Umowy następujących zmian: </w:t>
      </w:r>
    </w:p>
    <w:p w:rsidR="00000000" w:rsidDel="00000000" w:rsidP="00000000" w:rsidRDefault="00000000" w:rsidRPr="00000000" w14:paraId="000000A6">
      <w:pPr>
        <w:numPr>
          <w:ilvl w:val="1"/>
          <w:numId w:val="27"/>
        </w:numPr>
        <w:pBdr>
          <w:top w:space="0" w:sz="0" w:val="nil"/>
          <w:left w:space="0" w:sz="0" w:val="nil"/>
          <w:bottom w:space="0" w:sz="0" w:val="nil"/>
          <w:right w:space="0" w:sz="0" w:val="nil"/>
          <w:between w:space="0" w:sz="0" w:val="nil"/>
        </w:pBdr>
        <w:spacing w:after="54"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 </w:t>
      </w:r>
    </w:p>
    <w:p w:rsidR="00000000" w:rsidDel="00000000" w:rsidP="00000000" w:rsidRDefault="00000000" w:rsidRPr="00000000" w14:paraId="000000A7">
      <w:pPr>
        <w:numPr>
          <w:ilvl w:val="1"/>
          <w:numId w:val="27"/>
        </w:numPr>
        <w:pBdr>
          <w:top w:space="0" w:sz="0" w:val="nil"/>
          <w:left w:space="0" w:sz="0" w:val="nil"/>
          <w:bottom w:space="0" w:sz="0" w:val="nil"/>
          <w:right w:space="0" w:sz="0" w:val="nil"/>
          <w:between w:space="0" w:sz="0" w:val="nil"/>
        </w:pBdr>
        <w:spacing w:after="54"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konieczności wprowadzenia zmian będących następstwem zmian wytycznych dotyczących projektów współfinansowanych ze środków wspólnotowych,</w:t>
      </w:r>
    </w:p>
    <w:p w:rsidR="00000000" w:rsidDel="00000000" w:rsidP="00000000" w:rsidRDefault="00000000" w:rsidRPr="00000000" w14:paraId="000000A8">
      <w:pPr>
        <w:numPr>
          <w:ilvl w:val="1"/>
          <w:numId w:val="2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uzasadnionej przyczynami obiektywnymi konieczności zmian dotyczących zakresu przedmiotu Umowy, jeżeli rezygnacja z danego wymagania lub zastąpienie go innym, spowoduje zoptymalizowane dopasowanie przedmiotu Umowy do potrzeb Zamawiającego, Zamawiający dopuszcza wprowadzenie odpowiednich zmian uwzględniających stwierdzone przyczyny, polegające w szczególności na modyfikacji wymagań Zamawiającego lub zmianie sposobu ich realizacji; </w:t>
      </w:r>
    </w:p>
    <w:p w:rsidR="00000000" w:rsidDel="00000000" w:rsidP="00000000" w:rsidRDefault="00000000" w:rsidRPr="00000000" w14:paraId="000000A9">
      <w:pPr>
        <w:numPr>
          <w:ilvl w:val="1"/>
          <w:numId w:val="2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rsidR="00000000" w:rsidDel="00000000" w:rsidP="00000000" w:rsidRDefault="00000000" w:rsidRPr="00000000" w14:paraId="000000AA">
      <w:pPr>
        <w:numPr>
          <w:ilvl w:val="1"/>
          <w:numId w:val="2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możliwość przerwania usługi nie z winy Wykonawcy, których nie można było przewidzieć lub którym skutkom nie można było zapobiec, pomimo dołożenia przez Wykonawcę najwyższej staranności (np.: wystąpienia zdarzenia losowego wywołanego przez czynniki zewnętrzne, którego nie można było przewidzieć z pewnością, w szczególności zagrażającego bezpośrednio życiu lub zdrowiu ludzi lub grożącego powstaniem szkody w znacznych rozmiarach),</w:t>
      </w:r>
    </w:p>
    <w:p w:rsidR="00000000" w:rsidDel="00000000" w:rsidP="00000000" w:rsidRDefault="00000000" w:rsidRPr="00000000" w14:paraId="000000AB">
      <w:pPr>
        <w:numPr>
          <w:ilvl w:val="1"/>
          <w:numId w:val="2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zmiany na skutek wydanych decyzji, uzgodnień, faktycznych uwarunkowań powodujących konieczność modyfikacji rozwiązań,</w:t>
      </w:r>
    </w:p>
    <w:p w:rsidR="00000000" w:rsidDel="00000000" w:rsidP="00000000" w:rsidRDefault="00000000" w:rsidRPr="00000000" w14:paraId="000000AC">
      <w:pPr>
        <w:numPr>
          <w:ilvl w:val="1"/>
          <w:numId w:val="27"/>
        </w:numPr>
        <w:pBdr>
          <w:top w:space="0" w:sz="0" w:val="nil"/>
          <w:left w:space="0" w:sz="0" w:val="nil"/>
          <w:bottom w:space="0" w:sz="0" w:val="nil"/>
          <w:right w:space="0" w:sz="0" w:val="nil"/>
          <w:between w:space="0" w:sz="0" w:val="nil"/>
        </w:pBdr>
        <w:tabs>
          <w:tab w:val="left" w:leader="none" w:pos="6096"/>
        </w:tabs>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zmianę w przypadku ustawowej zmiany stawki podatku VAT, której zastosowanie nie będzie skutkowało zmianą wartości netto umowy.</w:t>
      </w:r>
    </w:p>
    <w:p w:rsidR="00000000" w:rsidDel="00000000" w:rsidP="00000000" w:rsidRDefault="00000000" w:rsidRPr="00000000" w14:paraId="000000AD">
      <w:pPr>
        <w:numPr>
          <w:ilvl w:val="1"/>
          <w:numId w:val="27"/>
        </w:numPr>
        <w:pBdr>
          <w:top w:space="0" w:sz="0" w:val="nil"/>
          <w:left w:space="0" w:sz="0" w:val="nil"/>
          <w:bottom w:space="0" w:sz="0" w:val="nil"/>
          <w:right w:space="0" w:sz="0" w:val="nil"/>
          <w:between w:space="0" w:sz="0" w:val="nil"/>
        </w:pBdr>
        <w:tabs>
          <w:tab w:val="left" w:leader="none" w:pos="6096"/>
        </w:tabs>
        <w:spacing w:line="276" w:lineRule="auto"/>
        <w:ind w:left="851" w:hanging="360"/>
        <w:rPr>
          <w:rFonts w:ascii="Calibri" w:cs="Calibri" w:eastAsia="Calibri" w:hAnsi="Calibri"/>
          <w:color w:val="000000"/>
        </w:rPr>
      </w:pPr>
      <w:bookmarkStart w:colFirst="0" w:colLast="0" w:name="_heading=h.1fob9te" w:id="24"/>
      <w:bookmarkEnd w:id="24"/>
      <w:r w:rsidDel="00000000" w:rsidR="00000000" w:rsidRPr="00000000">
        <w:rPr>
          <w:rFonts w:ascii="Calibri" w:cs="Calibri" w:eastAsia="Calibri" w:hAnsi="Calibri"/>
          <w:color w:val="000000"/>
          <w:rtl w:val="0"/>
        </w:rPr>
        <w:t xml:space="preserve">Poszczególne terminy realizacji usługi będą ustalane z Wykonawcą min. z 10 dniowym wyprzedzeniem. Zamawiający dopuszcza się zmianę ustalonego terminu realizacji usługi z przyczyn niezależnych od Zamawiającego. O zmianie Zamawiający poinformuje nie później niż 3 dni robocze przed wyznaczonym terminem.</w:t>
      </w:r>
    </w:p>
    <w:p w:rsidR="00000000" w:rsidDel="00000000" w:rsidP="00000000" w:rsidRDefault="00000000" w:rsidRPr="00000000" w14:paraId="000000AE">
      <w:pPr>
        <w:widowControl w:val="0"/>
        <w:numPr>
          <w:ilvl w:val="0"/>
          <w:numId w:val="3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zmianę polegającą na zmianie Wykonawcy, któremu zamawiający udzielił zamówienia, w przypadku 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w:t>
      </w:r>
    </w:p>
    <w:p w:rsidR="00000000" w:rsidDel="00000000" w:rsidP="00000000" w:rsidRDefault="00000000" w:rsidRPr="00000000" w14:paraId="000000AF">
      <w:pPr>
        <w:widowControl w:val="0"/>
        <w:numPr>
          <w:ilvl w:val="0"/>
          <w:numId w:val="3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Informacje o warunkach istotnych zmian umowy zawartej w wyniku przeprowadzonego postępowania o udzielenie zamówienia określa Załącznik nr 3 - Wzór umowy.</w:t>
      </w:r>
    </w:p>
    <w:p w:rsidR="00000000" w:rsidDel="00000000" w:rsidP="00000000" w:rsidRDefault="00000000" w:rsidRPr="00000000" w14:paraId="000000B0">
      <w:pPr>
        <w:widowControl w:val="0"/>
        <w:numPr>
          <w:ilvl w:val="0"/>
          <w:numId w:val="3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zmiany w umowie zawartej w wyniku przeprowadzonego postępowania po obustronnych konsultacjach i wyrażonej przez niego zgodzie w formie aneksu do umowy.</w:t>
      </w:r>
    </w:p>
    <w:p w:rsidR="00000000" w:rsidDel="00000000" w:rsidP="00000000" w:rsidRDefault="00000000" w:rsidRPr="00000000" w14:paraId="000000B1">
      <w:pPr>
        <w:widowControl w:val="0"/>
        <w:numPr>
          <w:ilvl w:val="0"/>
          <w:numId w:val="3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Przewidziane powyżej okoliczności stanowiące podstawę zmian do umowy, stanowią uprawnienie Zamawiającego nie zaś jego obowiązek wprowadzenia takich zmian. </w:t>
      </w:r>
    </w:p>
    <w:p w:rsidR="00000000" w:rsidDel="00000000" w:rsidP="00000000" w:rsidRDefault="00000000" w:rsidRPr="00000000" w14:paraId="000000B2">
      <w:pPr>
        <w:widowControl w:val="0"/>
        <w:numPr>
          <w:ilvl w:val="0"/>
          <w:numId w:val="3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 stanowi zmiany umowy: zmiana danych teleadresowych, zmiana osób uprawnionych do realizacji umowy i wskazanych do kontaktów między Stronami.</w:t>
      </w:r>
    </w:p>
    <w:p w:rsidR="00000000" w:rsidDel="00000000" w:rsidP="00000000" w:rsidRDefault="00000000" w:rsidRPr="00000000" w14:paraId="000000B3">
      <w:pPr>
        <w:pStyle w:val="Heading1"/>
        <w:widowControl w:val="0"/>
        <w:numPr>
          <w:ilvl w:val="0"/>
          <w:numId w:val="8"/>
        </w:numPr>
        <w:spacing w:line="276" w:lineRule="auto"/>
        <w:ind w:left="720" w:hanging="360"/>
        <w:rPr>
          <w:rFonts w:ascii="Calibri" w:cs="Calibri" w:eastAsia="Calibri" w:hAnsi="Calibri"/>
          <w:sz w:val="24"/>
          <w:szCs w:val="24"/>
        </w:rPr>
      </w:pPr>
      <w:bookmarkStart w:colFirst="0" w:colLast="0" w:name="_heading=h.euguqvszze4k" w:id="25"/>
      <w:bookmarkEnd w:id="25"/>
      <w:r w:rsidDel="00000000" w:rsidR="00000000" w:rsidRPr="00000000">
        <w:rPr>
          <w:rFonts w:ascii="Calibri" w:cs="Calibri" w:eastAsia="Calibri" w:hAnsi="Calibri"/>
          <w:sz w:val="24"/>
          <w:szCs w:val="24"/>
          <w:rtl w:val="0"/>
        </w:rPr>
        <w:t xml:space="preserve">Odrzucenie ofert</w:t>
      </w:r>
    </w:p>
    <w:p w:rsidR="00000000" w:rsidDel="00000000" w:rsidP="00000000" w:rsidRDefault="00000000" w:rsidRPr="00000000" w14:paraId="000000B4">
      <w:pPr>
        <w:spacing w:line="276" w:lineRule="auto"/>
        <w:rPr>
          <w:rFonts w:ascii="Calibri" w:cs="Calibri" w:eastAsia="Calibri" w:hAnsi="Calibri"/>
        </w:rPr>
      </w:pPr>
      <w:r w:rsidDel="00000000" w:rsidR="00000000" w:rsidRPr="00000000">
        <w:rPr>
          <w:rFonts w:ascii="Calibri" w:cs="Calibri" w:eastAsia="Calibri" w:hAnsi="Calibri"/>
          <w:rtl w:val="0"/>
        </w:rPr>
        <w:t xml:space="preserve">Zamawiający odrzuca ofertę Wykonawcy jeżeli:</w:t>
      </w:r>
    </w:p>
    <w:p w:rsidR="00000000" w:rsidDel="00000000" w:rsidP="00000000" w:rsidRDefault="00000000" w:rsidRPr="00000000" w14:paraId="000000B5">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została złożona w niewłaściwy sposób, przez co należy rozumieć złożenie oferty w inny niż określony w ust. 1 i ust. 2 Rozdziału VII niniejszego zapytania ofertowego sposób (np. złożenie oferty/ofert e-mailem, brak odpowiednio złożonego podpisu/podpisów)</w:t>
      </w:r>
    </w:p>
    <w:p w:rsidR="00000000" w:rsidDel="00000000" w:rsidP="00000000" w:rsidRDefault="00000000" w:rsidRPr="00000000" w14:paraId="000000B6">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jej treść nie odpowiada treści zapytania ofertowego (nie będzie spełniała wymagań określonych w niniejszym zapytaniu ofertowym),</w:t>
      </w:r>
    </w:p>
    <w:p w:rsidR="00000000" w:rsidDel="00000000" w:rsidP="00000000" w:rsidRDefault="00000000" w:rsidRPr="00000000" w14:paraId="000000B7">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została złożona przez Wykonawcę, który nie spełnia lub nie wykazał spełniania warunków udziału w postępowaniu lub przez Wykonawcę podlegającego wykluczeniu z postępowania,</w:t>
      </w:r>
    </w:p>
    <w:p w:rsidR="00000000" w:rsidDel="00000000" w:rsidP="00000000" w:rsidRDefault="00000000" w:rsidRPr="00000000" w14:paraId="000000B8">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została złożona po upływie terminu składania ofert,</w:t>
      </w:r>
    </w:p>
    <w:p w:rsidR="00000000" w:rsidDel="00000000" w:rsidP="00000000" w:rsidRDefault="00000000" w:rsidRPr="00000000" w14:paraId="000000B9">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zawiera rażąco niską cenę lub koszt w stosunku do przedmiotu zamówienia,</w:t>
      </w:r>
    </w:p>
    <w:p w:rsidR="00000000" w:rsidDel="00000000" w:rsidP="00000000" w:rsidRDefault="00000000" w:rsidRPr="00000000" w14:paraId="000000BA">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zawiera niemożliwe do poprawy, zgodnie z zasadami arytmetyki, błędy w obliczeniu ceny, </w:t>
      </w:r>
    </w:p>
    <w:p w:rsidR="00000000" w:rsidDel="00000000" w:rsidP="00000000" w:rsidRDefault="00000000" w:rsidRPr="00000000" w14:paraId="000000BB">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jest nieważna na podstawie odrębnych przepisów,</w:t>
      </w:r>
    </w:p>
    <w:p w:rsidR="00000000" w:rsidDel="00000000" w:rsidP="00000000" w:rsidRDefault="00000000" w:rsidRPr="00000000" w14:paraId="000000BC">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w wyznaczonym terminie zakwestionował poprawienie omyłki, o której mowa w rozdziale XII ust. 4 pkt 3 niniejszego zapytania ofertowego.</w:t>
      </w:r>
    </w:p>
    <w:p w:rsidR="00000000" w:rsidDel="00000000" w:rsidP="00000000" w:rsidRDefault="00000000" w:rsidRPr="00000000" w14:paraId="000000BD">
      <w:pPr>
        <w:numPr>
          <w:ilvl w:val="0"/>
          <w:numId w:val="1"/>
        </w:numPr>
        <w:spacing w:after="48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Zawiera błędy w obliczeniu ceny lub kosztu z zastrzeżeniem punktu 12.5.</w:t>
      </w:r>
    </w:p>
    <w:p w:rsidR="00000000" w:rsidDel="00000000" w:rsidP="00000000" w:rsidRDefault="00000000" w:rsidRPr="00000000" w14:paraId="000000BE">
      <w:pPr>
        <w:pStyle w:val="Heading1"/>
        <w:numPr>
          <w:ilvl w:val="0"/>
          <w:numId w:val="2"/>
        </w:numPr>
        <w:spacing w:line="276" w:lineRule="auto"/>
        <w:ind w:left="720" w:hanging="360"/>
        <w:rPr>
          <w:sz w:val="24"/>
          <w:szCs w:val="24"/>
        </w:rPr>
      </w:pPr>
      <w:bookmarkStart w:colFirst="0" w:colLast="0" w:name="_heading=h.odpf95cfd7yr" w:id="26"/>
      <w:bookmarkEnd w:id="26"/>
      <w:r w:rsidDel="00000000" w:rsidR="00000000" w:rsidRPr="00000000">
        <w:rPr>
          <w:rFonts w:ascii="Calibri" w:cs="Calibri" w:eastAsia="Calibri" w:hAnsi="Calibri"/>
          <w:sz w:val="24"/>
          <w:szCs w:val="24"/>
          <w:rtl w:val="0"/>
        </w:rPr>
        <w:t xml:space="preserve">Unieważnienie zapytania ofertowego </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unieważnia postępowanie o udzielenie zamówienia, jeżeli:</w:t>
      </w:r>
    </w:p>
    <w:p w:rsidR="00000000" w:rsidDel="00000000" w:rsidP="00000000" w:rsidRDefault="00000000" w:rsidRPr="00000000" w14:paraId="000000C0">
      <w:pPr>
        <w:numPr>
          <w:ilvl w:val="0"/>
          <w:numId w:val="3"/>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Nie złożono żadnej oferty na daną część niepodlegającą odrzuceniu. </w:t>
      </w:r>
      <w:r w:rsidDel="00000000" w:rsidR="00000000" w:rsidRPr="00000000">
        <w:rPr>
          <w:rtl w:val="0"/>
        </w:rPr>
      </w:r>
    </w:p>
    <w:p w:rsidR="00000000" w:rsidDel="00000000" w:rsidP="00000000" w:rsidRDefault="00000000" w:rsidRPr="00000000" w14:paraId="000000C1">
      <w:pPr>
        <w:numPr>
          <w:ilvl w:val="0"/>
          <w:numId w:val="3"/>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Cena najkorzystniejszej oferty  lub oferta z najniższą ceną przewyższa kwotę, którą zamawiający zamierza przeznaczyć na sfinansowanie zamówienia, chyba że zamawiający może zwiększyć tę kwotę do ceny najkorzystniejszej oferty.</w:t>
      </w:r>
      <w:r w:rsidDel="00000000" w:rsidR="00000000" w:rsidRPr="00000000">
        <w:rPr>
          <w:rtl w:val="0"/>
        </w:rPr>
      </w:r>
    </w:p>
    <w:p w:rsidR="00000000" w:rsidDel="00000000" w:rsidP="00000000" w:rsidRDefault="00000000" w:rsidRPr="00000000" w14:paraId="000000C2">
      <w:pPr>
        <w:numPr>
          <w:ilvl w:val="0"/>
          <w:numId w:val="3"/>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W przypadkach, gdy zostały złożone oferty dodatkowe o takiej samej cenie dla danej części.</w:t>
      </w:r>
      <w:r w:rsidDel="00000000" w:rsidR="00000000" w:rsidRPr="00000000">
        <w:rPr>
          <w:rtl w:val="0"/>
        </w:rPr>
      </w:r>
    </w:p>
    <w:p w:rsidR="00000000" w:rsidDel="00000000" w:rsidP="00000000" w:rsidRDefault="00000000" w:rsidRPr="00000000" w14:paraId="000000C3">
      <w:pPr>
        <w:numPr>
          <w:ilvl w:val="0"/>
          <w:numId w:val="3"/>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Wystąpiła istotna zmiana okoliczności powodująca, że prowadzenie postępowania lub wykonanie zamówienia nie leży w interesie publicznym, czego nie można było wcześniej przewidzieć.</w:t>
      </w:r>
      <w:r w:rsidDel="00000000" w:rsidR="00000000" w:rsidRPr="00000000">
        <w:rPr>
          <w:rtl w:val="0"/>
        </w:rPr>
      </w:r>
    </w:p>
    <w:p w:rsidR="00000000" w:rsidDel="00000000" w:rsidP="00000000" w:rsidRDefault="00000000" w:rsidRPr="00000000" w14:paraId="000000C4">
      <w:pPr>
        <w:numPr>
          <w:ilvl w:val="0"/>
          <w:numId w:val="3"/>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Postępowanie obarczone jest niemożliwą do usunięcia wadą uniemożliwiającą zawarcie niepodlegającej unieważnieniu umowy w sprawie zamówienia publicznego.</w:t>
      </w:r>
      <w:r w:rsidDel="00000000" w:rsidR="00000000" w:rsidRPr="00000000">
        <w:rPr>
          <w:rtl w:val="0"/>
        </w:rPr>
      </w:r>
    </w:p>
    <w:p w:rsidR="00000000" w:rsidDel="00000000" w:rsidP="00000000" w:rsidRDefault="00000000" w:rsidRPr="00000000" w14:paraId="000000C5">
      <w:pPr>
        <w:numPr>
          <w:ilvl w:val="0"/>
          <w:numId w:val="3"/>
        </w:numPr>
        <w:pBdr>
          <w:top w:space="0" w:sz="0" w:val="nil"/>
          <w:left w:space="0" w:sz="0" w:val="nil"/>
          <w:bottom w:space="0" w:sz="0" w:val="nil"/>
          <w:right w:space="0" w:sz="0" w:val="nil"/>
          <w:between w:space="0" w:sz="0" w:val="nil"/>
        </w:pBdr>
        <w:spacing w:line="276" w:lineRule="auto"/>
        <w:ind w:left="284" w:hanging="284"/>
        <w:rPr>
          <w:color w:val="000000"/>
        </w:rPr>
      </w:pPr>
      <w:r w:rsidDel="00000000" w:rsidR="00000000" w:rsidRPr="00000000">
        <w:rPr>
          <w:rFonts w:ascii="Calibri" w:cs="Calibri" w:eastAsia="Calibri" w:hAnsi="Calibri"/>
          <w:color w:val="000000"/>
          <w:rtl w:val="0"/>
        </w:rPr>
        <w:t xml:space="preserve">Zamawiający może unieważnić postępowanie o udzielenie zamówienia, jeżeli środki, które zamawiający zamierzał przeznaczyć na sfinansowanie całości lub części zamówienia, nie zostały mu przyznane.</w:t>
      </w:r>
      <w:r w:rsidDel="00000000" w:rsidR="00000000" w:rsidRPr="00000000">
        <w:rPr>
          <w:rtl w:val="0"/>
        </w:rPr>
      </w:r>
    </w:p>
    <w:p w:rsidR="00000000" w:rsidDel="00000000" w:rsidP="00000000" w:rsidRDefault="00000000" w:rsidRPr="00000000" w14:paraId="000000C6">
      <w:pPr>
        <w:pStyle w:val="Heading1"/>
        <w:numPr>
          <w:ilvl w:val="0"/>
          <w:numId w:val="2"/>
        </w:numPr>
        <w:spacing w:line="276" w:lineRule="auto"/>
        <w:ind w:left="720" w:hanging="360"/>
        <w:rPr>
          <w:sz w:val="24"/>
          <w:szCs w:val="24"/>
        </w:rPr>
      </w:pPr>
      <w:bookmarkStart w:colFirst="0" w:colLast="0" w:name="_heading=h.rd199rhcu2bx" w:id="27"/>
      <w:bookmarkEnd w:id="27"/>
      <w:r w:rsidDel="00000000" w:rsidR="00000000" w:rsidRPr="00000000">
        <w:rPr>
          <w:rFonts w:ascii="Calibri" w:cs="Calibri" w:eastAsia="Calibri" w:hAnsi="Calibri"/>
          <w:sz w:val="24"/>
          <w:szCs w:val="24"/>
          <w:rtl w:val="0"/>
        </w:rPr>
        <w:t xml:space="preserve">Dodatkowe informacje</w:t>
      </w:r>
      <w:r w:rsidDel="00000000" w:rsidR="00000000" w:rsidRPr="00000000">
        <w:rPr>
          <w:rtl w:val="0"/>
        </w:rPr>
      </w:r>
    </w:p>
    <w:p w:rsidR="00000000" w:rsidDel="00000000" w:rsidP="00000000" w:rsidRDefault="00000000" w:rsidRPr="00000000" w14:paraId="000000C7">
      <w:pPr>
        <w:numPr>
          <w:ilvl w:val="0"/>
          <w:numId w:val="23"/>
        </w:numPr>
        <w:pBdr>
          <w:top w:space="0" w:sz="0" w:val="nil"/>
          <w:left w:space="0" w:sz="0" w:val="nil"/>
          <w:bottom w:space="0" w:sz="0" w:val="nil"/>
          <w:right w:space="0" w:sz="0" w:val="nil"/>
          <w:between w:space="0" w:sz="0" w:val="nil"/>
        </w:pBdr>
        <w:spacing w:line="276" w:lineRule="auto"/>
        <w:ind w:left="717" w:hanging="360"/>
        <w:rPr>
          <w:color w:val="000000"/>
        </w:rPr>
      </w:pPr>
      <w:r w:rsidDel="00000000" w:rsidR="00000000" w:rsidRPr="00000000">
        <w:rPr>
          <w:rFonts w:ascii="Calibri" w:cs="Calibri" w:eastAsia="Calibri" w:hAnsi="Calibri"/>
          <w:color w:val="000000"/>
          <w:rtl w:val="0"/>
        </w:rPr>
        <w:t xml:space="preserve">W związku z wykonaniem umowy w sprawie zamówienia nie będą prowadzone rozliczenia w walutach obcych.</w:t>
      </w:r>
      <w:r w:rsidDel="00000000" w:rsidR="00000000" w:rsidRPr="00000000">
        <w:rPr>
          <w:rtl w:val="0"/>
        </w:rPr>
      </w:r>
    </w:p>
    <w:p w:rsidR="00000000" w:rsidDel="00000000" w:rsidP="00000000" w:rsidRDefault="00000000" w:rsidRPr="00000000" w14:paraId="000000C8">
      <w:pPr>
        <w:numPr>
          <w:ilvl w:val="0"/>
          <w:numId w:val="23"/>
        </w:numPr>
        <w:pBdr>
          <w:top w:space="0" w:sz="0" w:val="nil"/>
          <w:left w:space="0" w:sz="0" w:val="nil"/>
          <w:bottom w:space="0" w:sz="0" w:val="nil"/>
          <w:right w:space="0" w:sz="0" w:val="nil"/>
          <w:between w:space="0" w:sz="0" w:val="nil"/>
        </w:pBdr>
        <w:spacing w:line="276" w:lineRule="auto"/>
        <w:ind w:left="717" w:hanging="360"/>
        <w:rPr>
          <w:color w:val="000000"/>
        </w:rPr>
      </w:pPr>
      <w:r w:rsidDel="00000000" w:rsidR="00000000" w:rsidRPr="00000000">
        <w:rPr>
          <w:rFonts w:ascii="Calibri" w:cs="Calibri" w:eastAsia="Calibri" w:hAnsi="Calibri"/>
          <w:color w:val="000000"/>
          <w:rtl w:val="0"/>
        </w:rPr>
        <w:t xml:space="preserve">Zamawiający nie przewiduje zwrotu kosztów postępowania.</w:t>
      </w:r>
      <w:r w:rsidDel="00000000" w:rsidR="00000000" w:rsidRPr="00000000">
        <w:rPr>
          <w:rtl w:val="0"/>
        </w:rPr>
      </w:r>
    </w:p>
    <w:p w:rsidR="00000000" w:rsidDel="00000000" w:rsidP="00000000" w:rsidRDefault="00000000" w:rsidRPr="00000000" w14:paraId="000000C9">
      <w:pPr>
        <w:pStyle w:val="Heading1"/>
        <w:numPr>
          <w:ilvl w:val="0"/>
          <w:numId w:val="2"/>
        </w:numPr>
        <w:spacing w:line="276" w:lineRule="auto"/>
        <w:ind w:left="720" w:hanging="360"/>
        <w:rPr>
          <w:sz w:val="24"/>
          <w:szCs w:val="24"/>
        </w:rPr>
      </w:pPr>
      <w:bookmarkStart w:colFirst="0" w:colLast="0" w:name="_heading=h.cphd4acuiy8x" w:id="28"/>
      <w:bookmarkEnd w:id="28"/>
      <w:r w:rsidDel="00000000" w:rsidR="00000000" w:rsidRPr="00000000">
        <w:rPr>
          <w:rFonts w:ascii="Calibri" w:cs="Calibri" w:eastAsia="Calibri" w:hAnsi="Calibri"/>
          <w:sz w:val="24"/>
          <w:szCs w:val="24"/>
          <w:rtl w:val="0"/>
        </w:rPr>
        <w:t xml:space="preserve">Informacje dotyczące ochrony danych osobowych.</w:t>
      </w:r>
      <w:r w:rsidDel="00000000" w:rsidR="00000000" w:rsidRPr="00000000">
        <w:rPr>
          <w:rtl w:val="0"/>
        </w:rPr>
      </w:r>
    </w:p>
    <w:p w:rsidR="00000000" w:rsidDel="00000000" w:rsidP="00000000" w:rsidRDefault="00000000" w:rsidRPr="00000000" w14:paraId="000000CA">
      <w:pPr>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Klauzula informacyjna z zakresu ochrony danych osobowych*: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000000" w:rsidDel="00000000" w:rsidP="00000000" w:rsidRDefault="00000000" w:rsidRPr="00000000" w14:paraId="000000CB">
      <w:pPr>
        <w:numPr>
          <w:ilvl w:val="1"/>
          <w:numId w:val="19"/>
        </w:numPr>
        <w:pBdr>
          <w:top w:space="0" w:sz="0" w:val="nil"/>
          <w:left w:space="0" w:sz="0" w:val="nil"/>
          <w:bottom w:space="0" w:sz="0" w:val="nil"/>
          <w:right w:space="0" w:sz="0" w:val="nil"/>
          <w:between w:space="0" w:sz="0" w:val="nil"/>
        </w:pBdr>
        <w:spacing w:line="276" w:lineRule="auto"/>
        <w:ind w:left="792" w:hanging="432"/>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Administratorem danych osobowych jest </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line="276" w:lineRule="auto"/>
        <w:ind w:left="360"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Stowarzyszenie MOST</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line="276" w:lineRule="auto"/>
        <w:ind w:left="360"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ul. Wolności 274</w:t>
      </w:r>
    </w:p>
    <w:p w:rsidR="00000000" w:rsidDel="00000000" w:rsidP="00000000" w:rsidRDefault="00000000" w:rsidRPr="00000000" w14:paraId="000000CE">
      <w:pPr>
        <w:numPr>
          <w:ilvl w:val="1"/>
          <w:numId w:val="34"/>
        </w:numPr>
        <w:pBdr>
          <w:top w:space="0" w:sz="0" w:val="nil"/>
          <w:left w:space="0" w:sz="0" w:val="nil"/>
          <w:bottom w:space="0" w:sz="0" w:val="nil"/>
          <w:right w:space="0" w:sz="0" w:val="nil"/>
          <w:between w:space="0" w:sz="0" w:val="nil"/>
        </w:pBdr>
        <w:spacing w:line="276" w:lineRule="auto"/>
        <w:ind w:left="972" w:hanging="612"/>
        <w:rPr>
          <w:rFonts w:ascii="Calibri" w:cs="Calibri" w:eastAsia="Calibri" w:hAnsi="Calibri"/>
          <w:color w:val="000000"/>
        </w:rPr>
      </w:pPr>
      <w:r w:rsidDel="00000000" w:rsidR="00000000" w:rsidRPr="00000000">
        <w:rPr>
          <w:rFonts w:ascii="Calibri" w:cs="Calibri" w:eastAsia="Calibri" w:hAnsi="Calibri"/>
          <w:color w:val="000000"/>
          <w:rtl w:val="0"/>
        </w:rPr>
        <w:t xml:space="preserve">Zabrze</w:t>
      </w:r>
    </w:p>
    <w:p w:rsidR="00000000" w:rsidDel="00000000" w:rsidP="00000000" w:rsidRDefault="00000000" w:rsidRPr="00000000" w14:paraId="000000CF">
      <w:pPr>
        <w:spacing w:line="276" w:lineRule="auto"/>
        <w:ind w:firstLine="360"/>
        <w:rPr>
          <w:rFonts w:ascii="Calibri" w:cs="Calibri" w:eastAsia="Calibri" w:hAnsi="Calibri"/>
          <w:i w:val="1"/>
          <w:iCs w:val="1"/>
          <w:color w:val="0000ff"/>
          <w:u w:val="single"/>
        </w:rPr>
      </w:pPr>
      <w:r w:rsidDel="00000000" w:rsidR="00000000" w:rsidRPr="00000000">
        <w:rPr>
          <w:rFonts w:ascii="Calibri" w:cs="Calibri" w:eastAsia="Calibri" w:hAnsi="Calibri"/>
          <w:color w:val="000000"/>
          <w:rtl w:val="0"/>
        </w:rPr>
        <w:t xml:space="preserve">e-mail: </w:t>
      </w:r>
      <w:hyperlink r:id="rId9">
        <w:r w:rsidDel="00000000" w:rsidR="00000000" w:rsidRPr="00000000">
          <w:rPr>
            <w:rFonts w:ascii="Calibri" w:cs="Calibri" w:eastAsia="Calibri" w:hAnsi="Calibri"/>
            <w:color w:val="0000ff"/>
            <w:u w:val="single"/>
            <w:rtl w:val="0"/>
          </w:rPr>
          <w:t xml:space="preserve">most@mostkatowice.pl</w:t>
        </w:r>
      </w:hyperlink>
      <w:r w:rsidDel="00000000" w:rsidR="00000000" w:rsidRPr="00000000">
        <w:rPr>
          <w:rFonts w:ascii="Calibri" w:cs="Calibri" w:eastAsia="Calibri" w:hAnsi="Calibri"/>
          <w:color w:val="0000ff"/>
          <w:u w:val="single"/>
          <w:rtl w:val="0"/>
        </w:rPr>
        <w:t xml:space="preserve"> </w:t>
      </w:r>
      <w:r w:rsidDel="00000000" w:rsidR="00000000" w:rsidRPr="00000000">
        <w:rPr>
          <w:rtl w:val="0"/>
        </w:rPr>
      </w:r>
    </w:p>
    <w:p w:rsidR="00000000" w:rsidDel="00000000" w:rsidP="00000000" w:rsidRDefault="00000000" w:rsidRPr="00000000" w14:paraId="000000D0">
      <w:pPr>
        <w:numPr>
          <w:ilvl w:val="1"/>
          <w:numId w:val="19"/>
        </w:numPr>
        <w:pBdr>
          <w:top w:space="0" w:sz="0" w:val="nil"/>
          <w:left w:space="0" w:sz="0" w:val="nil"/>
          <w:bottom w:space="0" w:sz="0" w:val="nil"/>
          <w:right w:space="0" w:sz="0" w:val="nil"/>
          <w:between w:space="0" w:sz="0" w:val="nil"/>
        </w:pBdr>
        <w:spacing w:line="276" w:lineRule="auto"/>
        <w:ind w:left="792" w:hanging="432"/>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Pani/Pana dane osobowe przetwarzane będą na podstawie art. 6 ust. 1 lit. c</w:t>
      </w:r>
      <w:r w:rsidDel="00000000" w:rsidR="00000000" w:rsidRPr="00000000">
        <w:rPr>
          <w:rFonts w:ascii="Calibri" w:cs="Calibri" w:eastAsia="Calibri" w:hAnsi="Calibri"/>
          <w:i w:val="1"/>
          <w:iCs w:val="1"/>
          <w:color w:val="000000"/>
          <w:rtl w:val="0"/>
        </w:rPr>
        <w:t xml:space="preserve"> </w:t>
      </w:r>
      <w:r w:rsidDel="00000000" w:rsidR="00000000" w:rsidRPr="00000000">
        <w:rPr>
          <w:rFonts w:ascii="Calibri" w:cs="Calibri" w:eastAsia="Calibri" w:hAnsi="Calibri"/>
          <w:color w:val="000000"/>
          <w:rtl w:val="0"/>
        </w:rPr>
        <w:t xml:space="preserve">RODO w celu związanym z niniejszym Zapytaniem ofertowym.</w:t>
      </w:r>
      <w:r w:rsidDel="00000000" w:rsidR="00000000" w:rsidRPr="00000000">
        <w:rPr>
          <w:rtl w:val="0"/>
        </w:rPr>
      </w:r>
    </w:p>
    <w:p w:rsidR="00000000" w:rsidDel="00000000" w:rsidP="00000000" w:rsidRDefault="00000000" w:rsidRPr="00000000" w14:paraId="000000D1">
      <w:pPr>
        <w:numPr>
          <w:ilvl w:val="1"/>
          <w:numId w:val="19"/>
        </w:numPr>
        <w:pBdr>
          <w:top w:space="0" w:sz="0" w:val="nil"/>
          <w:left w:space="0" w:sz="0" w:val="nil"/>
          <w:bottom w:space="0" w:sz="0" w:val="nil"/>
          <w:right w:space="0" w:sz="0" w:val="nil"/>
          <w:between w:space="0" w:sz="0" w:val="nil"/>
        </w:pBdr>
        <w:spacing w:line="276" w:lineRule="auto"/>
        <w:ind w:left="792" w:hanging="432"/>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odbiorcami Pani/Pana danych osobowych będą osoby lub podmioty, którym udostępniona zostanie dokumentacja postępowania</w:t>
      </w:r>
      <w:r w:rsidDel="00000000" w:rsidR="00000000" w:rsidRPr="00000000">
        <w:rPr>
          <w:rtl w:val="0"/>
        </w:rPr>
      </w:r>
    </w:p>
    <w:p w:rsidR="00000000" w:rsidDel="00000000" w:rsidP="00000000" w:rsidRDefault="00000000" w:rsidRPr="00000000" w14:paraId="000000D2">
      <w:pPr>
        <w:numPr>
          <w:ilvl w:val="1"/>
          <w:numId w:val="19"/>
        </w:numPr>
        <w:pBdr>
          <w:top w:space="0" w:sz="0" w:val="nil"/>
          <w:left w:space="0" w:sz="0" w:val="nil"/>
          <w:bottom w:space="0" w:sz="0" w:val="nil"/>
          <w:right w:space="0" w:sz="0" w:val="nil"/>
          <w:between w:space="0" w:sz="0" w:val="nil"/>
        </w:pBdr>
        <w:spacing w:line="276" w:lineRule="auto"/>
        <w:ind w:left="792" w:hanging="432"/>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Pani/Pana dane osobowe będą przechowywane, zgodnie z obowiązującymi przepisami prawa,</w:t>
      </w:r>
      <w:r w:rsidDel="00000000" w:rsidR="00000000" w:rsidRPr="00000000">
        <w:rPr>
          <w:rtl w:val="0"/>
        </w:rPr>
      </w:r>
    </w:p>
    <w:p w:rsidR="00000000" w:rsidDel="00000000" w:rsidP="00000000" w:rsidRDefault="00000000" w:rsidRPr="00000000" w14:paraId="000000D3">
      <w:pPr>
        <w:numPr>
          <w:ilvl w:val="1"/>
          <w:numId w:val="19"/>
        </w:numPr>
        <w:pBdr>
          <w:top w:space="0" w:sz="0" w:val="nil"/>
          <w:left w:space="0" w:sz="0" w:val="nil"/>
          <w:bottom w:space="0" w:sz="0" w:val="nil"/>
          <w:right w:space="0" w:sz="0" w:val="nil"/>
          <w:between w:space="0" w:sz="0" w:val="nil"/>
        </w:pBdr>
        <w:spacing w:line="276" w:lineRule="auto"/>
        <w:ind w:left="792" w:hanging="432"/>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odniesieniu do Pani/Pana danych osobowych decyzje nie będą podejmowane w sposób zautomatyzowany, stosowanie do art. 22 RODO;</w:t>
      </w:r>
      <w:r w:rsidDel="00000000" w:rsidR="00000000" w:rsidRPr="00000000">
        <w:rPr>
          <w:rtl w:val="0"/>
        </w:rPr>
      </w:r>
    </w:p>
    <w:p w:rsidR="00000000" w:rsidDel="00000000" w:rsidP="00000000" w:rsidRDefault="00000000" w:rsidRPr="00000000" w14:paraId="000000D4">
      <w:pPr>
        <w:numPr>
          <w:ilvl w:val="1"/>
          <w:numId w:val="19"/>
        </w:numPr>
        <w:pBdr>
          <w:top w:space="0" w:sz="0" w:val="nil"/>
          <w:left w:space="0" w:sz="0" w:val="nil"/>
          <w:bottom w:space="0" w:sz="0" w:val="nil"/>
          <w:right w:space="0" w:sz="0" w:val="nil"/>
          <w:between w:space="0" w:sz="0" w:val="nil"/>
        </w:pBdr>
        <w:spacing w:line="276" w:lineRule="auto"/>
        <w:ind w:left="792" w:hanging="432"/>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posiada Pani/Pan:</w:t>
      </w:r>
      <w:r w:rsidDel="00000000" w:rsidR="00000000" w:rsidRPr="00000000">
        <w:rPr>
          <w:rtl w:val="0"/>
        </w:rPr>
      </w:r>
    </w:p>
    <w:p w:rsidR="00000000" w:rsidDel="00000000" w:rsidP="00000000" w:rsidRDefault="00000000" w:rsidRPr="00000000" w14:paraId="000000D5">
      <w:pPr>
        <w:numPr>
          <w:ilvl w:val="0"/>
          <w:numId w:val="17"/>
        </w:numPr>
        <w:pBdr>
          <w:top w:space="0" w:sz="0" w:val="nil"/>
          <w:left w:space="0" w:sz="0" w:val="nil"/>
          <w:bottom w:space="0" w:sz="0" w:val="nil"/>
          <w:right w:space="0" w:sz="0" w:val="nil"/>
          <w:between w:space="0" w:sz="0" w:val="nil"/>
        </w:pBdr>
        <w:spacing w:line="276" w:lineRule="auto"/>
        <w:ind w:left="709"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15 RODO prawo dostępu do danych osobowych Pani/Pana dotyczących;</w:t>
      </w:r>
    </w:p>
    <w:p w:rsidR="00000000" w:rsidDel="00000000" w:rsidP="00000000" w:rsidRDefault="00000000" w:rsidRPr="00000000" w14:paraId="000000D6">
      <w:pPr>
        <w:numPr>
          <w:ilvl w:val="0"/>
          <w:numId w:val="17"/>
        </w:numPr>
        <w:pBdr>
          <w:top w:space="0" w:sz="0" w:val="nil"/>
          <w:left w:space="0" w:sz="0" w:val="nil"/>
          <w:bottom w:space="0" w:sz="0" w:val="nil"/>
          <w:right w:space="0" w:sz="0" w:val="nil"/>
          <w:between w:space="0" w:sz="0" w:val="nil"/>
        </w:pBdr>
        <w:spacing w:line="276" w:lineRule="auto"/>
        <w:ind w:left="709"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16 RODO prawo do sprostowania Pani/Pana danych osobowych </w:t>
      </w:r>
      <w:r w:rsidDel="00000000" w:rsidR="00000000" w:rsidRPr="00000000">
        <w:rPr>
          <w:rFonts w:ascii="Calibri" w:cs="Calibri" w:eastAsia="Calibri" w:hAnsi="Calibri"/>
          <w:color w:val="000000"/>
          <w:vertAlign w:val="superscript"/>
          <w:rtl w:val="0"/>
        </w:rPr>
        <w:t xml:space="preserve">**</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D7">
      <w:pPr>
        <w:numPr>
          <w:ilvl w:val="0"/>
          <w:numId w:val="17"/>
        </w:numPr>
        <w:pBdr>
          <w:top w:space="0" w:sz="0" w:val="nil"/>
          <w:left w:space="0" w:sz="0" w:val="nil"/>
          <w:bottom w:space="0" w:sz="0" w:val="nil"/>
          <w:right w:space="0" w:sz="0" w:val="nil"/>
          <w:between w:space="0" w:sz="0" w:val="nil"/>
        </w:pBdr>
        <w:spacing w:line="276" w:lineRule="auto"/>
        <w:ind w:left="709"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18 RODO prawo żądania od administratora ograniczenia przetwarzania danych osobowych z zastrzeżeniem przypadków, o których mowa w art. 18 ust. 2 RODO ***;  </w:t>
      </w:r>
    </w:p>
    <w:p w:rsidR="00000000" w:rsidDel="00000000" w:rsidP="00000000" w:rsidRDefault="00000000" w:rsidRPr="00000000" w14:paraId="000000D8">
      <w:pPr>
        <w:numPr>
          <w:ilvl w:val="0"/>
          <w:numId w:val="17"/>
        </w:numPr>
        <w:pBdr>
          <w:top w:space="0" w:sz="0" w:val="nil"/>
          <w:left w:space="0" w:sz="0" w:val="nil"/>
          <w:bottom w:space="0" w:sz="0" w:val="nil"/>
          <w:right w:space="0" w:sz="0" w:val="nil"/>
          <w:between w:space="0" w:sz="0" w:val="nil"/>
        </w:pBdr>
        <w:spacing w:line="276" w:lineRule="auto"/>
        <w:ind w:left="709" w:hanging="283"/>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wniesienia skargi do Prezesa Urzędu Ochrony Danych Osobowych, gdy uzna Pani/Pan, że przetwarzanie danych osobowych Pani/Pana dotyczących narusza przepisy RODO;</w:t>
      </w:r>
      <w:r w:rsidDel="00000000" w:rsidR="00000000" w:rsidRPr="00000000">
        <w:rPr>
          <w:rtl w:val="0"/>
        </w:rPr>
      </w:r>
    </w:p>
    <w:p w:rsidR="00000000" w:rsidDel="00000000" w:rsidP="00000000" w:rsidRDefault="00000000" w:rsidRPr="00000000" w14:paraId="000000D9">
      <w:pPr>
        <w:numPr>
          <w:ilvl w:val="1"/>
          <w:numId w:val="19"/>
        </w:numPr>
        <w:pBdr>
          <w:top w:space="0" w:sz="0" w:val="nil"/>
          <w:left w:space="0" w:sz="0" w:val="nil"/>
          <w:bottom w:space="0" w:sz="0" w:val="nil"/>
          <w:right w:space="0" w:sz="0" w:val="nil"/>
          <w:between w:space="0" w:sz="0" w:val="nil"/>
        </w:pBdr>
        <w:spacing w:line="276" w:lineRule="auto"/>
        <w:ind w:left="792" w:hanging="432"/>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nie przysługuje Pani/Panu:</w:t>
      </w:r>
      <w:r w:rsidDel="00000000" w:rsidR="00000000" w:rsidRPr="00000000">
        <w:rPr>
          <w:rtl w:val="0"/>
        </w:rPr>
      </w:r>
    </w:p>
    <w:p w:rsidR="00000000" w:rsidDel="00000000" w:rsidP="00000000" w:rsidRDefault="00000000" w:rsidRPr="00000000" w14:paraId="000000DA">
      <w:pPr>
        <w:numPr>
          <w:ilvl w:val="0"/>
          <w:numId w:val="18"/>
        </w:numPr>
        <w:pBdr>
          <w:top w:space="0" w:sz="0" w:val="nil"/>
          <w:left w:space="0" w:sz="0" w:val="nil"/>
          <w:bottom w:space="0" w:sz="0" w:val="nil"/>
          <w:right w:space="0" w:sz="0" w:val="nil"/>
          <w:between w:space="0" w:sz="0" w:val="nil"/>
        </w:pBdr>
        <w:spacing w:line="276" w:lineRule="auto"/>
        <w:ind w:left="709" w:hanging="283"/>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związku z art. 17 ust. 3 lit. b, d lub e RODO prawo do usunięcia danych osobowych;</w:t>
      </w:r>
      <w:r w:rsidDel="00000000" w:rsidR="00000000" w:rsidRPr="00000000">
        <w:rPr>
          <w:rtl w:val="0"/>
        </w:rPr>
      </w:r>
    </w:p>
    <w:p w:rsidR="00000000" w:rsidDel="00000000" w:rsidP="00000000" w:rsidRDefault="00000000" w:rsidRPr="00000000" w14:paraId="000000DB">
      <w:pPr>
        <w:numPr>
          <w:ilvl w:val="0"/>
          <w:numId w:val="18"/>
        </w:numPr>
        <w:pBdr>
          <w:top w:space="0" w:sz="0" w:val="nil"/>
          <w:left w:space="0" w:sz="0" w:val="nil"/>
          <w:bottom w:space="0" w:sz="0" w:val="nil"/>
          <w:right w:space="0" w:sz="0" w:val="nil"/>
          <w:between w:space="0" w:sz="0" w:val="nil"/>
        </w:pBdr>
        <w:spacing w:line="276" w:lineRule="auto"/>
        <w:ind w:left="709" w:hanging="283"/>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przenoszenia danych osobowych, o którym mowa w art. 20 RODO;</w:t>
      </w:r>
      <w:r w:rsidDel="00000000" w:rsidR="00000000" w:rsidRPr="00000000">
        <w:rPr>
          <w:rtl w:val="0"/>
        </w:rPr>
      </w:r>
    </w:p>
    <w:p w:rsidR="00000000" w:rsidDel="00000000" w:rsidP="00000000" w:rsidRDefault="00000000" w:rsidRPr="00000000" w14:paraId="000000DC">
      <w:pPr>
        <w:numPr>
          <w:ilvl w:val="0"/>
          <w:numId w:val="18"/>
        </w:numPr>
        <w:pBdr>
          <w:top w:space="0" w:sz="0" w:val="nil"/>
          <w:left w:space="0" w:sz="0" w:val="nil"/>
          <w:bottom w:space="0" w:sz="0" w:val="nil"/>
          <w:right w:space="0" w:sz="0" w:val="nil"/>
          <w:between w:space="0" w:sz="0" w:val="nil"/>
        </w:pBdr>
        <w:spacing w:line="276" w:lineRule="auto"/>
        <w:ind w:left="709" w:hanging="283"/>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na podstawie art. 21 RODO prawo sprzeciwu, wobec przetwarzania danych osobowych, gdyż podstawą prawną przetwarzania Pani/Pana danych osobowych jest art. 6 ust. 1 lit. c RODO. </w:t>
      </w:r>
      <w:r w:rsidDel="00000000" w:rsidR="00000000" w:rsidRPr="00000000">
        <w:rPr>
          <w:rtl w:val="0"/>
        </w:rPr>
      </w:r>
    </w:p>
    <w:p w:rsidR="00000000" w:rsidDel="00000000" w:rsidP="00000000" w:rsidRDefault="00000000" w:rsidRPr="00000000" w14:paraId="000000DD">
      <w:pPr>
        <w:spacing w:line="276" w:lineRule="auto"/>
        <w:rPr>
          <w:rFonts w:ascii="Calibri" w:cs="Calibri" w:eastAsia="Calibri" w:hAnsi="Calibri"/>
        </w:rPr>
      </w:pPr>
      <w:r w:rsidDel="00000000" w:rsidR="00000000" w:rsidRPr="00000000">
        <w:rPr>
          <w:rFonts w:ascii="Calibri" w:cs="Calibri" w:eastAsia="Calibri" w:hAnsi="Calibri"/>
          <w:rtl w:val="0"/>
        </w:rPr>
        <w:t xml:space="preserve">__________________</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line="276" w:lineRule="auto"/>
        <w:ind w:left="426" w:firstLine="0"/>
        <w:rPr>
          <w:rFonts w:ascii="Calibri" w:cs="Calibri" w:eastAsia="Calibri" w:hAnsi="Calibri"/>
          <w:i w:val="1"/>
          <w:iCs w:val="1"/>
          <w:color w:val="000000"/>
        </w:rPr>
      </w:pPr>
      <w:r w:rsidDel="00000000" w:rsidR="00000000" w:rsidRPr="00000000">
        <w:rPr>
          <w:rFonts w:ascii="Calibri" w:cs="Calibri" w:eastAsia="Calibri" w:hAnsi="Calibri"/>
          <w:i w:val="1"/>
          <w:iCs w:val="1"/>
          <w:color w:val="000000"/>
          <w:vertAlign w:val="superscript"/>
          <w:rtl w:val="0"/>
        </w:rPr>
        <w:t xml:space="preserve">* </w:t>
      </w:r>
      <w:r w:rsidDel="00000000" w:rsidR="00000000" w:rsidRPr="00000000">
        <w:rPr>
          <w:rFonts w:ascii="Calibri" w:cs="Calibri" w:eastAsia="Calibri" w:hAnsi="Calibri"/>
          <w:i w:val="1"/>
          <w:iCs w:val="1"/>
          <w:color w:val="000000"/>
          <w:rtl w:val="0"/>
        </w:rPr>
        <w:t xml:space="preserve">Wyjaśnienie:  Punkt ma zastosowanie jeśli Wykonawca jest osobą fizyczną lub osobą fizyczną, prowadzącą jednoosobową działalność gospodarczą lub działa przez pełnomocnika będącego osobą fizyczną lub członka organu zarządzającego będącego osobą fizyczną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line="276" w:lineRule="auto"/>
        <w:ind w:left="426" w:firstLine="0"/>
        <w:rPr>
          <w:rFonts w:ascii="Calibri" w:cs="Calibri" w:eastAsia="Calibri" w:hAnsi="Calibri"/>
          <w:i w:val="1"/>
          <w:iCs w:val="1"/>
          <w:color w:val="000000"/>
        </w:rPr>
      </w:pPr>
      <w:r w:rsidDel="00000000" w:rsidR="00000000" w:rsidRPr="00000000">
        <w:rPr>
          <w:rFonts w:ascii="Calibri" w:cs="Calibri" w:eastAsia="Calibri" w:hAnsi="Calibri"/>
          <w:i w:val="1"/>
          <w:iCs w:val="1"/>
          <w:color w:val="000000"/>
          <w:vertAlign w:val="superscript"/>
          <w:rtl w:val="0"/>
        </w:rPr>
        <w:t xml:space="preserve">** </w:t>
      </w:r>
      <w:r w:rsidDel="00000000" w:rsidR="00000000" w:rsidRPr="00000000">
        <w:rPr>
          <w:rFonts w:ascii="Calibri" w:cs="Calibri" w:eastAsia="Calibri" w:hAnsi="Calibri"/>
          <w:i w:val="1"/>
          <w:iCs w:val="1"/>
          <w:color w:val="000000"/>
          <w:rtl w:val="0"/>
        </w:rPr>
        <w:t xml:space="preserve">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line="276" w:lineRule="auto"/>
        <w:ind w:left="426" w:firstLine="0"/>
        <w:rPr>
          <w:rFonts w:ascii="Calibri" w:cs="Calibri" w:eastAsia="Calibri" w:hAnsi="Calibri"/>
          <w:i w:val="1"/>
          <w:iCs w:val="1"/>
          <w:color w:val="000000"/>
        </w:rPr>
      </w:pPr>
      <w:r w:rsidDel="00000000" w:rsidR="00000000" w:rsidRPr="00000000">
        <w:rPr>
          <w:rFonts w:ascii="Calibri" w:cs="Calibri" w:eastAsia="Calibri" w:hAnsi="Calibri"/>
          <w:i w:val="1"/>
          <w:iCs w:val="1"/>
          <w:color w:val="000000"/>
          <w:vertAlign w:val="superscript"/>
          <w:rtl w:val="0"/>
        </w:rPr>
        <w:t xml:space="preserve">*** </w:t>
      </w:r>
      <w:r w:rsidDel="00000000" w:rsidR="00000000" w:rsidRPr="00000000">
        <w:rPr>
          <w:rFonts w:ascii="Calibri" w:cs="Calibri" w:eastAsia="Calibri" w:hAnsi="Calibri"/>
          <w:i w:val="1"/>
          <w:iCs w:val="1"/>
          <w:color w:val="000000"/>
          <w:rtl w:val="0"/>
        </w:rPr>
        <w:t xml:space="preserve">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000000" w:rsidDel="00000000" w:rsidP="00000000" w:rsidRDefault="00000000" w:rsidRPr="00000000" w14:paraId="000000E1">
      <w:pPr>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Obowiązek Wykonawcy z zakresu ochrony danych osobowych: Obowiązkiem Wykonawcy jest wypełnienie obowiązku informacyjnego, przewidzianego w art. 13 lub art. 14 RODO, wobec osób fizycznych lub osób fizycznych, prowadzących jednoosobową działalność gospodarczą lub pełnomocników będących osobami fizycznymi lub członków organów zarządzających będących osobami fizycznymi, od których dane osobowe bezpośrednio lub pośrednio pozyskał w celu ubiegania się o udzielenie zamówienia publicznego w niniejszym postępowaniu. </w:t>
      </w:r>
    </w:p>
    <w:p w:rsidR="00000000" w:rsidDel="00000000" w:rsidP="00000000" w:rsidRDefault="00000000" w:rsidRPr="00000000" w14:paraId="000000E2">
      <w:pPr>
        <w:spacing w:before="120" w:line="276" w:lineRule="auto"/>
        <w:rPr>
          <w:rFonts w:ascii="Calibri" w:cs="Calibri" w:eastAsia="Calibri" w:hAnsi="Calibri"/>
          <w:i w:val="1"/>
          <w:iCs w:val="1"/>
          <w:color w:val="000000"/>
        </w:rPr>
      </w:pPr>
      <w:r w:rsidDel="00000000" w:rsidR="00000000" w:rsidRPr="00000000">
        <w:rPr>
          <w:rFonts w:ascii="Calibri" w:cs="Calibri" w:eastAsia="Calibri" w:hAnsi="Calibri"/>
          <w:i w:val="1"/>
          <w:iCs w:val="1"/>
          <w:color w:val="000000"/>
          <w:rtl w:val="0"/>
        </w:rPr>
        <w:t xml:space="preserve">W celu zapewnienia, że wykonawca wypełnił ww. obowiązki informacyjne oraz ochrony prawnie uzasadnionych interesów osoby trzeciej, której dane zostały przekazane w związku z udziałem wykonawcy w postępowaniu, Zamawiający prosi o złożenie oświadczenia w tym zakresie (formularz oferty).</w:t>
      </w:r>
    </w:p>
    <w:p w:rsidR="00000000" w:rsidDel="00000000" w:rsidP="00000000" w:rsidRDefault="00000000" w:rsidRPr="00000000" w14:paraId="000000E3">
      <w:pPr>
        <w:pStyle w:val="Heading1"/>
        <w:numPr>
          <w:ilvl w:val="0"/>
          <w:numId w:val="9"/>
        </w:numPr>
        <w:spacing w:before="120" w:line="276" w:lineRule="auto"/>
        <w:ind w:left="720" w:hanging="360"/>
        <w:rPr>
          <w:sz w:val="24"/>
          <w:szCs w:val="24"/>
        </w:rPr>
      </w:pPr>
      <w:bookmarkStart w:colFirst="0" w:colLast="0" w:name="_heading=h.aal7opqnroar" w:id="29"/>
      <w:bookmarkEnd w:id="29"/>
      <w:r w:rsidDel="00000000" w:rsidR="00000000" w:rsidRPr="00000000">
        <w:rPr>
          <w:rFonts w:ascii="Calibri" w:cs="Calibri" w:eastAsia="Calibri" w:hAnsi="Calibri"/>
          <w:sz w:val="24"/>
          <w:szCs w:val="24"/>
          <w:rtl w:val="0"/>
        </w:rPr>
        <w:t xml:space="preserve">Załączniki do zapytania ofertowego:</w:t>
      </w:r>
      <w:r w:rsidDel="00000000" w:rsidR="00000000" w:rsidRPr="00000000">
        <w:rPr>
          <w:rtl w:val="0"/>
        </w:rPr>
      </w:r>
    </w:p>
    <w:p w:rsidR="00000000" w:rsidDel="00000000" w:rsidP="00000000" w:rsidRDefault="00000000" w:rsidRPr="00000000" w14:paraId="000000E4">
      <w:pPr>
        <w:widowControl w:val="0"/>
        <w:numPr>
          <w:ilvl w:val="0"/>
          <w:numId w:val="26"/>
        </w:numPr>
        <w:pBdr>
          <w:top w:space="0" w:sz="0" w:val="nil"/>
          <w:left w:space="0" w:sz="0" w:val="nil"/>
          <w:bottom w:space="0" w:sz="0" w:val="nil"/>
          <w:right w:space="0" w:sz="0" w:val="nil"/>
          <w:between w:space="0" w:sz="0" w:val="nil"/>
        </w:pBdr>
        <w:spacing w:before="24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Formularz oferty – załącznik nr 1</w:t>
      </w:r>
    </w:p>
    <w:p w:rsidR="00000000" w:rsidDel="00000000" w:rsidP="00000000" w:rsidRDefault="00000000" w:rsidRPr="00000000" w14:paraId="000000E5">
      <w:pPr>
        <w:widowControl w:val="0"/>
        <w:numPr>
          <w:ilvl w:val="0"/>
          <w:numId w:val="26"/>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braku powiązań – załącznik nr  2</w:t>
      </w:r>
    </w:p>
    <w:p w:rsidR="00000000" w:rsidDel="00000000" w:rsidP="00000000" w:rsidRDefault="00000000" w:rsidRPr="00000000" w14:paraId="000000E6">
      <w:pPr>
        <w:widowControl w:val="0"/>
        <w:numPr>
          <w:ilvl w:val="0"/>
          <w:numId w:val="26"/>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Wzór umowy – załącznik nr 3</w:t>
      </w:r>
    </w:p>
    <w:p w:rsidR="00000000" w:rsidDel="00000000" w:rsidP="00000000" w:rsidRDefault="00000000" w:rsidRPr="00000000" w14:paraId="000000E7">
      <w:pPr>
        <w:widowControl w:val="0"/>
        <w:numPr>
          <w:ilvl w:val="0"/>
          <w:numId w:val="26"/>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dot. sankcji – </w:t>
      </w:r>
      <w:r w:rsidDel="00000000" w:rsidR="00000000" w:rsidRPr="00000000">
        <w:rPr>
          <w:rFonts w:ascii="Calibri" w:cs="Calibri" w:eastAsia="Calibri" w:hAnsi="Calibri"/>
          <w:rtl w:val="0"/>
        </w:rPr>
        <w:t xml:space="preserve">załącznik</w:t>
      </w:r>
      <w:r w:rsidDel="00000000" w:rsidR="00000000" w:rsidRPr="00000000">
        <w:rPr>
          <w:rFonts w:ascii="Calibri" w:cs="Calibri" w:eastAsia="Calibri" w:hAnsi="Calibri"/>
          <w:color w:val="000000"/>
          <w:rtl w:val="0"/>
        </w:rPr>
        <w:t xml:space="preserve"> nr 4</w:t>
      </w:r>
    </w:p>
    <w:sectPr>
      <w:headerReference r:id="rId10" w:type="default"/>
      <w:headerReference r:id="rId11" w:type="first"/>
      <w:footerReference r:id="rId12" w:type="default"/>
      <w:pgSz w:h="16838" w:w="11906" w:orient="portrait"/>
      <w:pgMar w:bottom="1417" w:top="1417" w:left="1417" w:right="1417"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Courier New"/>
  <w:font w:name="Times New Roman"/>
  <w:font w:name="Noto Sans Symbols">
    <w:embedRegular w:fontKey="{00000000-0000-0000-0000-000000000000}" r:id="rId1" w:subsetted="0"/>
    <w:embedBold w:fontKey="{00000000-0000-0000-0000-000000000000}" r:id="rId2"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descr="Po lewej stronie znajduje się logotyp Fundusze Europejskie dla Rozwoju Społecznego, flaga Rzeczypospolitej, Flaga Unii Europejskiej" id="2" name="image1.png"/>
          <a:graphic>
            <a:graphicData uri="http://schemas.openxmlformats.org/drawingml/2006/picture">
              <pic:pic>
                <pic:nvPicPr>
                  <pic:cNvPr descr="Po lewej stronie znajduje się logotyp Fundusze Europejskie dla Rozwoju Społecznego, flaga Rzeczypospolitej, Flaga Unii Europejskiej"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22"/>
      <w:numFmt w:val="decimal"/>
      <w:lvlText w:val="%1."/>
      <w:lvlJc w:val="left"/>
      <w:pPr>
        <w:ind w:left="720" w:hanging="360"/>
      </w:pPr>
      <w:rPr>
        <w:rFonts w:ascii="Calibri" w:cs="Calibri" w:eastAsia="Calibri" w:hAnsi="Calibri"/>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78" w:hanging="360"/>
      </w:pPr>
      <w:rPr>
        <w:rFonts w:ascii="Calibri" w:cs="Calibri" w:eastAsia="Calibri" w:hAnsi="Calibri"/>
        <w:b w:val="0"/>
        <w:bCs w:val="0"/>
      </w:rPr>
    </w:lvl>
    <w:lvl w:ilvl="1">
      <w:start w:val="1"/>
      <w:numFmt w:val="lowerLetter"/>
      <w:lvlText w:val="%2."/>
      <w:lvlJc w:val="left"/>
      <w:pPr>
        <w:ind w:left="1498" w:hanging="360"/>
      </w:pPr>
      <w:rPr/>
    </w:lvl>
    <w:lvl w:ilvl="2">
      <w:start w:val="1"/>
      <w:numFmt w:val="lowerRoman"/>
      <w:lvlText w:val="%3."/>
      <w:lvlJc w:val="right"/>
      <w:pPr>
        <w:ind w:left="2218" w:hanging="180"/>
      </w:pPr>
      <w:rPr/>
    </w:lvl>
    <w:lvl w:ilvl="3">
      <w:start w:val="1"/>
      <w:numFmt w:val="decimal"/>
      <w:lvlText w:val="%4."/>
      <w:lvlJc w:val="left"/>
      <w:pPr>
        <w:ind w:left="2938" w:hanging="360"/>
      </w:pPr>
      <w:rPr/>
    </w:lvl>
    <w:lvl w:ilvl="4">
      <w:start w:val="1"/>
      <w:numFmt w:val="lowerLetter"/>
      <w:lvlText w:val="%5."/>
      <w:lvlJc w:val="left"/>
      <w:pPr>
        <w:ind w:left="3658" w:hanging="360"/>
      </w:pPr>
      <w:rPr/>
    </w:lvl>
    <w:lvl w:ilvl="5">
      <w:start w:val="1"/>
      <w:numFmt w:val="lowerRoman"/>
      <w:lvlText w:val="%6."/>
      <w:lvlJc w:val="right"/>
      <w:pPr>
        <w:ind w:left="4378" w:hanging="180"/>
      </w:pPr>
      <w:rPr/>
    </w:lvl>
    <w:lvl w:ilvl="6">
      <w:start w:val="1"/>
      <w:numFmt w:val="decimal"/>
      <w:lvlText w:val="%7."/>
      <w:lvlJc w:val="left"/>
      <w:pPr>
        <w:ind w:left="5098" w:hanging="360"/>
      </w:pPr>
      <w:rPr/>
    </w:lvl>
    <w:lvl w:ilvl="7">
      <w:start w:val="1"/>
      <w:numFmt w:val="lowerLetter"/>
      <w:lvlText w:val="%8."/>
      <w:lvlJc w:val="left"/>
      <w:pPr>
        <w:ind w:left="5818" w:hanging="360"/>
      </w:pPr>
      <w:rPr/>
    </w:lvl>
    <w:lvl w:ilvl="8">
      <w:start w:val="1"/>
      <w:numFmt w:val="lowerRoman"/>
      <w:lvlText w:val="%9."/>
      <w:lvlJc w:val="right"/>
      <w:pPr>
        <w:ind w:left="6538" w:hanging="180"/>
      </w:pPr>
      <w:rPr/>
    </w:lvl>
  </w:abstractNum>
  <w:abstractNum w:abstractNumId="4">
    <w:lvl w:ilvl="0">
      <w:start w:val="1"/>
      <w:numFmt w:val="decimal"/>
      <w:lvlText w:val="%1."/>
      <w:lvlJc w:val="left"/>
      <w:pPr>
        <w:ind w:left="720" w:hanging="360"/>
      </w:pPr>
      <w:rPr>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9"/>
      <w:numFmt w:val="decimal"/>
      <w:lvlText w:val="%1."/>
      <w:lvlJc w:val="left"/>
      <w:pPr>
        <w:ind w:left="360" w:hanging="360"/>
      </w:pPr>
      <w:rPr>
        <w:rFonts w:ascii="Calibri" w:cs="Calibri" w:eastAsia="Calibri" w:hAnsi="Calibri"/>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20"/>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360" w:hanging="360"/>
      </w:pPr>
      <w:rPr>
        <w:rFonts w:ascii="Calibri" w:cs="Calibri" w:eastAsia="Calibri" w:hAnsi="Calibri"/>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2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24"/>
      <w:numFmt w:val="decimal"/>
      <w:lvlText w:val="%1."/>
      <w:lvlJc w:val="left"/>
      <w:pPr>
        <w:ind w:left="720" w:hanging="360"/>
      </w:pPr>
      <w:rPr>
        <w:rFonts w:ascii="Calibri" w:cs="Calibri" w:eastAsia="Calibri" w:hAnsi="Calibri"/>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1023" w:hanging="360"/>
      </w:pPr>
      <w:rPr/>
    </w:lvl>
    <w:lvl w:ilvl="1">
      <w:start w:val="1"/>
      <w:numFmt w:val="lowerLetter"/>
      <w:lvlText w:val="%2."/>
      <w:lvlJc w:val="left"/>
      <w:pPr>
        <w:ind w:left="1743" w:hanging="360"/>
      </w:pPr>
      <w:rPr/>
    </w:lvl>
    <w:lvl w:ilvl="2">
      <w:start w:val="1"/>
      <w:numFmt w:val="lowerRoman"/>
      <w:lvlText w:val="%3."/>
      <w:lvlJc w:val="right"/>
      <w:pPr>
        <w:ind w:left="2463" w:hanging="180"/>
      </w:pPr>
      <w:rPr/>
    </w:lvl>
    <w:lvl w:ilvl="3">
      <w:start w:val="1"/>
      <w:numFmt w:val="decimal"/>
      <w:lvlText w:val="%4."/>
      <w:lvlJc w:val="left"/>
      <w:pPr>
        <w:ind w:left="3183" w:hanging="360"/>
      </w:pPr>
      <w:rPr/>
    </w:lvl>
    <w:lvl w:ilvl="4">
      <w:start w:val="1"/>
      <w:numFmt w:val="lowerLetter"/>
      <w:lvlText w:val="%5."/>
      <w:lvlJc w:val="left"/>
      <w:pPr>
        <w:ind w:left="3903" w:hanging="360"/>
      </w:pPr>
      <w:rPr/>
    </w:lvl>
    <w:lvl w:ilvl="5">
      <w:start w:val="1"/>
      <w:numFmt w:val="lowerRoman"/>
      <w:lvlText w:val="%6."/>
      <w:lvlJc w:val="right"/>
      <w:pPr>
        <w:ind w:left="4623" w:hanging="180"/>
      </w:pPr>
      <w:rPr/>
    </w:lvl>
    <w:lvl w:ilvl="6">
      <w:start w:val="1"/>
      <w:numFmt w:val="decimal"/>
      <w:lvlText w:val="%7."/>
      <w:lvlJc w:val="left"/>
      <w:pPr>
        <w:ind w:left="5343" w:hanging="360"/>
      </w:pPr>
      <w:rPr/>
    </w:lvl>
    <w:lvl w:ilvl="7">
      <w:start w:val="1"/>
      <w:numFmt w:val="lowerLetter"/>
      <w:lvlText w:val="%8."/>
      <w:lvlJc w:val="left"/>
      <w:pPr>
        <w:ind w:left="6063" w:hanging="360"/>
      </w:pPr>
      <w:rPr/>
    </w:lvl>
    <w:lvl w:ilvl="8">
      <w:start w:val="1"/>
      <w:numFmt w:val="lowerRoman"/>
      <w:lvlText w:val="%9."/>
      <w:lvlJc w:val="right"/>
      <w:pPr>
        <w:ind w:left="6783" w:hanging="180"/>
      </w:pPr>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upperLetter"/>
      <w:lvlText w:val="%1."/>
      <w:lvlJc w:val="left"/>
      <w:pPr>
        <w:ind w:left="1631" w:hanging="360"/>
      </w:pPr>
      <w:rPr/>
    </w:lvl>
    <w:lvl w:ilvl="1">
      <w:start w:val="21"/>
      <w:numFmt w:val="decimal"/>
      <w:lvlText w:val="%2."/>
      <w:lvlJc w:val="left"/>
      <w:pPr>
        <w:ind w:left="2351" w:hanging="360"/>
      </w:pPr>
      <w:rPr>
        <w:b w:val="1"/>
        <w:bCs w:val="1"/>
      </w:rPr>
    </w:lvl>
    <w:lvl w:ilvl="2">
      <w:start w:val="2"/>
      <w:numFmt w:val="upperRoman"/>
      <w:lvlText w:val="%3&gt;"/>
      <w:lvlJc w:val="left"/>
      <w:pPr>
        <w:ind w:left="3611" w:hanging="720"/>
      </w:pPr>
      <w:rPr>
        <w:b w:val="1"/>
        <w:bCs w:val="1"/>
      </w:rPr>
    </w:lvl>
    <w:lvl w:ilvl="3">
      <w:start w:val="1"/>
      <w:numFmt w:val="decimal"/>
      <w:lvlText w:val="%4)"/>
      <w:lvlJc w:val="left"/>
      <w:pPr>
        <w:ind w:left="786" w:hanging="360.00000000000006"/>
      </w:pPr>
      <w:rPr>
        <w:b w:val="0"/>
        <w:bCs w:val="0"/>
        <w:color w:val="000000"/>
      </w:rPr>
    </w:lvl>
    <w:lvl w:ilvl="4">
      <w:start w:val="1"/>
      <w:numFmt w:val="lowerLetter"/>
      <w:lvlText w:val="%5."/>
      <w:lvlJc w:val="left"/>
      <w:pPr>
        <w:ind w:left="4511" w:hanging="360"/>
      </w:pPr>
      <w:rPr/>
    </w:lvl>
    <w:lvl w:ilvl="5">
      <w:start w:val="1"/>
      <w:numFmt w:val="lowerRoman"/>
      <w:lvlText w:val="%6."/>
      <w:lvlJc w:val="right"/>
      <w:pPr>
        <w:ind w:left="5231" w:hanging="180"/>
      </w:pPr>
      <w:rPr/>
    </w:lvl>
    <w:lvl w:ilvl="6">
      <w:start w:val="1"/>
      <w:numFmt w:val="decimal"/>
      <w:lvlText w:val="%7."/>
      <w:lvlJc w:val="left"/>
      <w:pPr>
        <w:ind w:left="5951" w:hanging="360"/>
      </w:pPr>
      <w:rPr/>
    </w:lvl>
    <w:lvl w:ilvl="7">
      <w:start w:val="1"/>
      <w:numFmt w:val="lowerLetter"/>
      <w:lvlText w:val="%8."/>
      <w:lvlJc w:val="left"/>
      <w:pPr>
        <w:ind w:left="6671" w:hanging="360"/>
      </w:pPr>
      <w:rPr/>
    </w:lvl>
    <w:lvl w:ilvl="8">
      <w:start w:val="1"/>
      <w:numFmt w:val="lowerRoman"/>
      <w:lvlText w:val="%9."/>
      <w:lvlJc w:val="right"/>
      <w:pPr>
        <w:ind w:left="7391" w:hanging="180"/>
      </w:pPr>
      <w:rPr/>
    </w:lvl>
  </w:abstractNum>
  <w:abstractNum w:abstractNumId="13">
    <w:lvl w:ilvl="0">
      <w:start w:val="1"/>
      <w:numFmt w:val="decimal"/>
      <w:lvlText w:val="%1)"/>
      <w:lvlJc w:val="left"/>
      <w:pPr>
        <w:ind w:left="1271" w:hanging="360"/>
      </w:pPr>
      <w:rPr/>
    </w:lvl>
    <w:lvl w:ilvl="1">
      <w:start w:val="1"/>
      <w:numFmt w:val="lowerLetter"/>
      <w:lvlText w:val="%2."/>
      <w:lvlJc w:val="left"/>
      <w:pPr>
        <w:ind w:left="1991" w:hanging="360"/>
      </w:pPr>
      <w:rPr/>
    </w:lvl>
    <w:lvl w:ilvl="2">
      <w:start w:val="1"/>
      <w:numFmt w:val="lowerRoman"/>
      <w:lvlText w:val="%3."/>
      <w:lvlJc w:val="right"/>
      <w:pPr>
        <w:ind w:left="2711" w:hanging="180"/>
      </w:pPr>
      <w:rPr/>
    </w:lvl>
    <w:lvl w:ilvl="3">
      <w:start w:val="1"/>
      <w:numFmt w:val="decimal"/>
      <w:lvlText w:val="%4."/>
      <w:lvlJc w:val="left"/>
      <w:pPr>
        <w:ind w:left="3431" w:hanging="360"/>
      </w:pPr>
      <w:rPr/>
    </w:lvl>
    <w:lvl w:ilvl="4">
      <w:start w:val="1"/>
      <w:numFmt w:val="lowerLetter"/>
      <w:lvlText w:val="%5."/>
      <w:lvlJc w:val="left"/>
      <w:pPr>
        <w:ind w:left="4151" w:hanging="360"/>
      </w:pPr>
      <w:rPr/>
    </w:lvl>
    <w:lvl w:ilvl="5">
      <w:start w:val="1"/>
      <w:numFmt w:val="lowerRoman"/>
      <w:lvlText w:val="%6."/>
      <w:lvlJc w:val="right"/>
      <w:pPr>
        <w:ind w:left="4871" w:hanging="180"/>
      </w:pPr>
      <w:rPr/>
    </w:lvl>
    <w:lvl w:ilvl="6">
      <w:start w:val="1"/>
      <w:numFmt w:val="decimal"/>
      <w:lvlText w:val="%7."/>
      <w:lvlJc w:val="left"/>
      <w:pPr>
        <w:ind w:left="5591" w:hanging="360"/>
      </w:pPr>
      <w:rPr/>
    </w:lvl>
    <w:lvl w:ilvl="7">
      <w:start w:val="1"/>
      <w:numFmt w:val="lowerLetter"/>
      <w:lvlText w:val="%8."/>
      <w:lvlJc w:val="left"/>
      <w:pPr>
        <w:ind w:left="6311" w:hanging="360"/>
      </w:pPr>
      <w:rPr/>
    </w:lvl>
    <w:lvl w:ilvl="8">
      <w:start w:val="1"/>
      <w:numFmt w:val="lowerRoman"/>
      <w:lvlText w:val="%9."/>
      <w:lvlJc w:val="right"/>
      <w:pPr>
        <w:ind w:left="7031" w:hanging="180"/>
      </w:pPr>
      <w:rPr/>
    </w:lvl>
  </w:abstractNum>
  <w:abstractNum w:abstractNumId="14">
    <w:lvl w:ilvl="0">
      <w:start w:val="1"/>
      <w:numFmt w:val="decimal"/>
      <w:lvlText w:val="%1."/>
      <w:lvlJc w:val="left"/>
      <w:pPr>
        <w:ind w:left="360" w:hanging="360"/>
      </w:pPr>
      <w:rPr>
        <w:rFonts w:ascii="Calibri" w:cs="Calibri" w:eastAsia="Calibri" w:hAnsi="Calibri"/>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rFonts w:ascii="Calibri" w:cs="Calibri" w:eastAsia="Calibri" w:hAnsi="Calibri"/>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b w:val="0"/>
        <w:bCs w:val="0"/>
        <w:color w:val="000000"/>
      </w:rPr>
    </w:lvl>
    <w:lvl w:ilvl="1">
      <w:start w:val="1"/>
      <w:numFmt w:val="decimal"/>
      <w:lvlText w:val="%2)"/>
      <w:lvlJc w:val="left"/>
      <w:pPr>
        <w:ind w:left="720" w:hanging="36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7">
    <w:lvl w:ilvl="0">
      <w:start w:val="1"/>
      <w:numFmt w:val="bullet"/>
      <w:lvlText w:val="−"/>
      <w:lvlJc w:val="left"/>
      <w:pPr>
        <w:ind w:left="1146" w:hanging="360"/>
      </w:pPr>
      <w:rPr>
        <w:rFonts w:ascii="Times New Roman" w:cs="Times New Roman" w:eastAsia="Times New Roman" w:hAnsi="Times New Roman"/>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18">
    <w:lvl w:ilvl="0">
      <w:start w:val="1"/>
      <w:numFmt w:val="bullet"/>
      <w:lvlText w:val="−"/>
      <w:lvlJc w:val="left"/>
      <w:pPr>
        <w:ind w:left="1146" w:hanging="360"/>
      </w:pPr>
      <w:rPr>
        <w:rFonts w:ascii="Times New Roman" w:cs="Times New Roman" w:eastAsia="Times New Roman" w:hAnsi="Times New Roman"/>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19">
    <w:lvl w:ilvl="0">
      <w:start w:val="1"/>
      <w:numFmt w:val="decimal"/>
      <w:lvlText w:val="%1."/>
      <w:lvlJc w:val="left"/>
      <w:pPr>
        <w:ind w:left="360" w:hanging="360"/>
      </w:pPr>
      <w:rPr>
        <w:b w:val="0"/>
        <w:bCs w:val="0"/>
        <w:i w:val="0"/>
        <w:iCs w:val="0"/>
        <w:color w:val="00000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578" w:hanging="360"/>
      </w:pPr>
      <w:rPr>
        <w:rFonts w:ascii="Calibri" w:cs="Calibri" w:eastAsia="Calibri" w:hAnsi="Calibri"/>
      </w:rPr>
    </w:lvl>
    <w:lvl w:ilvl="1">
      <w:start w:val="1"/>
      <w:numFmt w:val="lowerLetter"/>
      <w:lvlText w:val="%2."/>
      <w:lvlJc w:val="left"/>
      <w:pPr>
        <w:ind w:left="1298" w:hanging="359"/>
      </w:pPr>
      <w:rPr/>
    </w:lvl>
    <w:lvl w:ilvl="2">
      <w:start w:val="1"/>
      <w:numFmt w:val="lowerRoman"/>
      <w:lvlText w:val="%3."/>
      <w:lvlJc w:val="right"/>
      <w:pPr>
        <w:ind w:left="2018" w:hanging="180"/>
      </w:pPr>
      <w:rPr/>
    </w:lvl>
    <w:lvl w:ilvl="3">
      <w:start w:val="1"/>
      <w:numFmt w:val="decimal"/>
      <w:lvlText w:val="%4."/>
      <w:lvlJc w:val="left"/>
      <w:pPr>
        <w:ind w:left="2738" w:hanging="360"/>
      </w:pPr>
      <w:rPr/>
    </w:lvl>
    <w:lvl w:ilvl="4">
      <w:start w:val="1"/>
      <w:numFmt w:val="lowerLetter"/>
      <w:lvlText w:val="%5."/>
      <w:lvlJc w:val="left"/>
      <w:pPr>
        <w:ind w:left="3458" w:hanging="360"/>
      </w:pPr>
      <w:rPr/>
    </w:lvl>
    <w:lvl w:ilvl="5">
      <w:start w:val="1"/>
      <w:numFmt w:val="lowerRoman"/>
      <w:lvlText w:val="%6."/>
      <w:lvlJc w:val="right"/>
      <w:pPr>
        <w:ind w:left="4178" w:hanging="180"/>
      </w:pPr>
      <w:rPr/>
    </w:lvl>
    <w:lvl w:ilvl="6">
      <w:start w:val="1"/>
      <w:numFmt w:val="decimal"/>
      <w:lvlText w:val="%7."/>
      <w:lvlJc w:val="left"/>
      <w:pPr>
        <w:ind w:left="4898" w:hanging="360"/>
      </w:pPr>
      <w:rPr/>
    </w:lvl>
    <w:lvl w:ilvl="7">
      <w:start w:val="1"/>
      <w:numFmt w:val="lowerLetter"/>
      <w:lvlText w:val="%8."/>
      <w:lvlJc w:val="left"/>
      <w:pPr>
        <w:ind w:left="5618" w:hanging="360"/>
      </w:pPr>
      <w:rPr/>
    </w:lvl>
    <w:lvl w:ilvl="8">
      <w:start w:val="1"/>
      <w:numFmt w:val="lowerRoman"/>
      <w:lvlText w:val="%9."/>
      <w:lvlJc w:val="right"/>
      <w:pPr>
        <w:ind w:left="6338" w:hanging="180"/>
      </w:pPr>
      <w:rPr/>
    </w:lvl>
  </w:abstractNum>
  <w:abstractNum w:abstractNumId="23">
    <w:lvl w:ilvl="0">
      <w:start w:val="1"/>
      <w:numFmt w:val="decimal"/>
      <w:lvlText w:val="%1."/>
      <w:lvlJc w:val="left"/>
      <w:pPr>
        <w:ind w:left="717" w:hanging="360"/>
      </w:pPr>
      <w:rPr>
        <w:rFonts w:ascii="Calibri" w:cs="Calibri" w:eastAsia="Calibri" w:hAnsi="Calibri"/>
      </w:rPr>
    </w:lvl>
    <w:lvl w:ilvl="1">
      <w:start w:val="1"/>
      <w:numFmt w:val="lowerLetter"/>
      <w:lvlText w:val="%2."/>
      <w:lvlJc w:val="left"/>
      <w:pPr>
        <w:ind w:left="1797" w:hanging="360"/>
      </w:pPr>
      <w:rPr/>
    </w:lvl>
    <w:lvl w:ilvl="2">
      <w:start w:val="1"/>
      <w:numFmt w:val="lowerRoman"/>
      <w:lvlText w:val="%3."/>
      <w:lvlJc w:val="right"/>
      <w:pPr>
        <w:ind w:left="2517" w:hanging="180"/>
      </w:pPr>
      <w:rPr/>
    </w:lvl>
    <w:lvl w:ilvl="3">
      <w:start w:val="1"/>
      <w:numFmt w:val="decimal"/>
      <w:lvlText w:val="%4."/>
      <w:lvlJc w:val="left"/>
      <w:pPr>
        <w:ind w:left="3237" w:hanging="360"/>
      </w:pPr>
      <w:rPr/>
    </w:lvl>
    <w:lvl w:ilvl="4">
      <w:start w:val="1"/>
      <w:numFmt w:val="lowerLetter"/>
      <w:lvlText w:val="%5."/>
      <w:lvlJc w:val="left"/>
      <w:pPr>
        <w:ind w:left="3957" w:hanging="360"/>
      </w:pPr>
      <w:rPr/>
    </w:lvl>
    <w:lvl w:ilvl="5">
      <w:start w:val="1"/>
      <w:numFmt w:val="lowerRoman"/>
      <w:lvlText w:val="%6."/>
      <w:lvlJc w:val="right"/>
      <w:pPr>
        <w:ind w:left="4677" w:hanging="180"/>
      </w:pPr>
      <w:rPr/>
    </w:lvl>
    <w:lvl w:ilvl="6">
      <w:start w:val="1"/>
      <w:numFmt w:val="decimal"/>
      <w:lvlText w:val="%7."/>
      <w:lvlJc w:val="left"/>
      <w:pPr>
        <w:ind w:left="5397" w:hanging="360"/>
      </w:pPr>
      <w:rPr/>
    </w:lvl>
    <w:lvl w:ilvl="7">
      <w:start w:val="1"/>
      <w:numFmt w:val="lowerLetter"/>
      <w:lvlText w:val="%8."/>
      <w:lvlJc w:val="left"/>
      <w:pPr>
        <w:ind w:left="6117" w:hanging="360"/>
      </w:pPr>
      <w:rPr/>
    </w:lvl>
    <w:lvl w:ilvl="8">
      <w:start w:val="1"/>
      <w:numFmt w:val="lowerRoman"/>
      <w:lvlText w:val="%9."/>
      <w:lvlJc w:val="right"/>
      <w:pPr>
        <w:ind w:left="6837" w:hanging="180"/>
      </w:pPr>
      <w:rPr/>
    </w:lvl>
  </w:abstractNum>
  <w:abstractNum w:abstractNumId="24">
    <w:lvl w:ilvl="0">
      <w:start w:val="1"/>
      <w:numFmt w:val="lowerLetter"/>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25">
    <w:lvl w:ilvl="0">
      <w:start w:val="1"/>
      <w:numFmt w:val="decimal"/>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lowerLetter"/>
      <w:lvlText w:val="%1)"/>
      <w:lvlJc w:val="left"/>
      <w:pPr>
        <w:ind w:left="720" w:hanging="360"/>
      </w:pPr>
      <w:rPr/>
    </w:lvl>
    <w:lvl w:ilvl="1">
      <w:start w:val="1"/>
      <w:numFmt w:val="lowerLetter"/>
      <w:lvlText w:val="%2)"/>
      <w:lvlJc w:val="left"/>
      <w:pPr>
        <w:ind w:left="1440" w:hanging="360"/>
      </w:pPr>
      <w:rPr/>
    </w:lvl>
    <w:lvl w:ilvl="2">
      <w:start w:val="22"/>
      <w:numFmt w:val="decimal"/>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bullet"/>
      <w:lvlText w:val="−"/>
      <w:lvlJc w:val="left"/>
      <w:pPr>
        <w:ind w:left="768" w:hanging="360"/>
      </w:pPr>
      <w:rPr>
        <w:rFonts w:ascii="Times New Roman" w:cs="Times New Roman" w:eastAsia="Times New Roman" w:hAnsi="Times New Roman"/>
        <w:color w:val="000000"/>
      </w:rPr>
    </w:lvl>
    <w:lvl w:ilvl="1">
      <w:start w:val="1"/>
      <w:numFmt w:val="bullet"/>
      <w:lvlText w:val="o"/>
      <w:lvlJc w:val="left"/>
      <w:pPr>
        <w:ind w:left="1488" w:hanging="360"/>
      </w:pPr>
      <w:rPr>
        <w:rFonts w:ascii="Courier New" w:cs="Courier New" w:eastAsia="Courier New" w:hAnsi="Courier New"/>
      </w:rPr>
    </w:lvl>
    <w:lvl w:ilvl="2">
      <w:start w:val="1"/>
      <w:numFmt w:val="bullet"/>
      <w:lvlText w:val="▪"/>
      <w:lvlJc w:val="left"/>
      <w:pPr>
        <w:ind w:left="2208" w:hanging="360"/>
      </w:pPr>
      <w:rPr>
        <w:rFonts w:ascii="Noto Sans Symbols" w:cs="Noto Sans Symbols" w:eastAsia="Noto Sans Symbols" w:hAnsi="Noto Sans Symbols"/>
      </w:rPr>
    </w:lvl>
    <w:lvl w:ilvl="3">
      <w:start w:val="1"/>
      <w:numFmt w:val="bullet"/>
      <w:lvlText w:val="●"/>
      <w:lvlJc w:val="left"/>
      <w:pPr>
        <w:ind w:left="2928" w:hanging="360"/>
      </w:pPr>
      <w:rPr>
        <w:rFonts w:ascii="Noto Sans Symbols" w:cs="Noto Sans Symbols" w:eastAsia="Noto Sans Symbols" w:hAnsi="Noto Sans Symbols"/>
      </w:rPr>
    </w:lvl>
    <w:lvl w:ilvl="4">
      <w:start w:val="1"/>
      <w:numFmt w:val="bullet"/>
      <w:lvlText w:val="o"/>
      <w:lvlJc w:val="left"/>
      <w:pPr>
        <w:ind w:left="3648" w:hanging="360"/>
      </w:pPr>
      <w:rPr>
        <w:rFonts w:ascii="Courier New" w:cs="Courier New" w:eastAsia="Courier New" w:hAnsi="Courier New"/>
      </w:rPr>
    </w:lvl>
    <w:lvl w:ilvl="5">
      <w:start w:val="1"/>
      <w:numFmt w:val="bullet"/>
      <w:lvlText w:val="▪"/>
      <w:lvlJc w:val="left"/>
      <w:pPr>
        <w:ind w:left="4368" w:hanging="360"/>
      </w:pPr>
      <w:rPr>
        <w:rFonts w:ascii="Noto Sans Symbols" w:cs="Noto Sans Symbols" w:eastAsia="Noto Sans Symbols" w:hAnsi="Noto Sans Symbols"/>
      </w:rPr>
    </w:lvl>
    <w:lvl w:ilvl="6">
      <w:start w:val="1"/>
      <w:numFmt w:val="bullet"/>
      <w:lvlText w:val="●"/>
      <w:lvlJc w:val="left"/>
      <w:pPr>
        <w:ind w:left="5088" w:hanging="360"/>
      </w:pPr>
      <w:rPr>
        <w:rFonts w:ascii="Noto Sans Symbols" w:cs="Noto Sans Symbols" w:eastAsia="Noto Sans Symbols" w:hAnsi="Noto Sans Symbols"/>
      </w:rPr>
    </w:lvl>
    <w:lvl w:ilvl="7">
      <w:start w:val="1"/>
      <w:numFmt w:val="bullet"/>
      <w:lvlText w:val="o"/>
      <w:lvlJc w:val="left"/>
      <w:pPr>
        <w:ind w:left="5808" w:hanging="360"/>
      </w:pPr>
      <w:rPr>
        <w:rFonts w:ascii="Courier New" w:cs="Courier New" w:eastAsia="Courier New" w:hAnsi="Courier New"/>
      </w:rPr>
    </w:lvl>
    <w:lvl w:ilvl="8">
      <w:start w:val="1"/>
      <w:numFmt w:val="bullet"/>
      <w:lvlText w:val="▪"/>
      <w:lvlJc w:val="left"/>
      <w:pPr>
        <w:ind w:left="6528" w:hanging="360"/>
      </w:pPr>
      <w:rPr>
        <w:rFonts w:ascii="Noto Sans Symbols" w:cs="Noto Sans Symbols" w:eastAsia="Noto Sans Symbols" w:hAnsi="Noto Sans Symbols"/>
      </w:rPr>
    </w:lvl>
  </w:abstractNum>
  <w:abstractNum w:abstractNumId="33">
    <w:lvl w:ilvl="0">
      <w:start w:val="2"/>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41"/>
      <w:numFmt w:val="decimal"/>
      <w:lvlText w:val="%1"/>
      <w:lvlJc w:val="left"/>
      <w:pPr>
        <w:ind w:left="612" w:hanging="612"/>
      </w:pPr>
      <w:rPr/>
    </w:lvl>
    <w:lvl w:ilvl="1">
      <w:start w:val="800"/>
      <w:numFmt w:val="decimal"/>
      <w:lvlText w:val="%1-%2"/>
      <w:lvlJc w:val="left"/>
      <w:pPr>
        <w:ind w:left="972" w:hanging="612"/>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35">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bullet"/>
      <w:lvlText w:val="−"/>
      <w:lvlJc w:val="left"/>
      <w:pPr>
        <w:ind w:left="1068" w:hanging="360"/>
      </w:pPr>
      <w:rPr>
        <w:rFonts w:ascii="Times New Roman" w:cs="Times New Roman" w:eastAsia="Times New Roman" w:hAnsi="Times New Roman"/>
        <w:color w:val="000000"/>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mailto:most@mostkatowice.p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bazakonkurencyjnosci.funduszeeuropejskie.gov.pl" TargetMode="External"/><Relationship Id="rId8" Type="http://schemas.openxmlformats.org/officeDocument/2006/relationships/hyperlink" Target="https://bazakonkurencyjnosci.funduszeeuropejskie.gov.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zfWIOrWC8OOOstezYLjTnrla3w==">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